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EE2FF" w14:textId="7CFF459D" w:rsidR="006960CF" w:rsidRPr="00501B7E" w:rsidRDefault="66AB016E" w:rsidP="00501B7E">
      <w:pPr>
        <w:jc w:val="center"/>
        <w:rPr>
          <w:rFonts w:cs="Arial"/>
          <w:b/>
          <w:bCs/>
          <w:sz w:val="36"/>
          <w:szCs w:val="36"/>
          <w:lang w:val="fr-CA"/>
        </w:rPr>
      </w:pPr>
      <w:r w:rsidRPr="009B764B">
        <w:rPr>
          <w:noProof/>
          <w:lang w:eastAsia="en-CA"/>
        </w:rPr>
        <w:drawing>
          <wp:inline distT="0" distB="0" distL="0" distR="0" wp14:anchorId="66E613F1" wp14:editId="6DC2CBBD">
            <wp:extent cx="4991100" cy="244969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96517" cy="2452351"/>
                    </a:xfrm>
                    <a:prstGeom prst="rect">
                      <a:avLst/>
                    </a:prstGeom>
                  </pic:spPr>
                </pic:pic>
              </a:graphicData>
            </a:graphic>
          </wp:inline>
        </w:drawing>
      </w:r>
    </w:p>
    <w:p w14:paraId="3B657AC1" w14:textId="77777777" w:rsidR="00501B7E" w:rsidRDefault="006960CF" w:rsidP="00501B7E">
      <w:pPr>
        <w:jc w:val="center"/>
        <w:rPr>
          <w:b/>
          <w:sz w:val="36"/>
          <w:szCs w:val="36"/>
          <w:lang w:val="fr-CA"/>
        </w:rPr>
      </w:pPr>
      <w:r w:rsidRPr="00501B7E">
        <w:rPr>
          <w:b/>
          <w:sz w:val="36"/>
          <w:szCs w:val="36"/>
          <w:lang w:val="fr-CA"/>
        </w:rPr>
        <w:t xml:space="preserve">Fournir des loisirs accessibles en plein air : </w:t>
      </w:r>
      <w:r w:rsidR="00501B7E">
        <w:rPr>
          <w:b/>
          <w:sz w:val="36"/>
          <w:szCs w:val="36"/>
          <w:lang w:val="fr-CA"/>
        </w:rPr>
        <w:t xml:space="preserve">Recommandations pour les </w:t>
      </w:r>
    </w:p>
    <w:p w14:paraId="5357399D" w14:textId="37377872" w:rsidR="006960CF" w:rsidRPr="00501B7E" w:rsidRDefault="00BA200A" w:rsidP="00501B7E">
      <w:pPr>
        <w:jc w:val="center"/>
        <w:rPr>
          <w:b/>
          <w:sz w:val="36"/>
          <w:szCs w:val="36"/>
          <w:lang w:val="fr-CA"/>
        </w:rPr>
      </w:pPr>
      <w:proofErr w:type="gramStart"/>
      <w:r>
        <w:rPr>
          <w:b/>
          <w:sz w:val="36"/>
          <w:szCs w:val="36"/>
          <w:lang w:val="fr-CA"/>
        </w:rPr>
        <w:t>n</w:t>
      </w:r>
      <w:r w:rsidR="00501B7E" w:rsidRPr="00501B7E">
        <w:rPr>
          <w:b/>
          <w:sz w:val="36"/>
          <w:szCs w:val="36"/>
          <w:lang w:val="fr-CA"/>
        </w:rPr>
        <w:t>ormes</w:t>
      </w:r>
      <w:proofErr w:type="gramEnd"/>
      <w:r w:rsidR="00501B7E" w:rsidRPr="00501B7E">
        <w:rPr>
          <w:b/>
          <w:sz w:val="36"/>
          <w:szCs w:val="36"/>
          <w:lang w:val="fr-CA"/>
        </w:rPr>
        <w:t xml:space="preserve"> d'accessibilité des parcs</w:t>
      </w:r>
    </w:p>
    <w:p w14:paraId="67567A72" w14:textId="004EFA66" w:rsidR="003C676A" w:rsidRPr="009B764B" w:rsidRDefault="003C676A" w:rsidP="00501B7E">
      <w:pPr>
        <w:rPr>
          <w:rFonts w:cs="Arial"/>
          <w:b/>
          <w:bCs/>
          <w:sz w:val="36"/>
          <w:szCs w:val="36"/>
          <w:lang w:val="fr-CA"/>
        </w:rPr>
      </w:pPr>
    </w:p>
    <w:p w14:paraId="7283BBD7" w14:textId="679E1AE2" w:rsidR="00AE2478" w:rsidRPr="009B764B" w:rsidRDefault="00AE2478" w:rsidP="003C676A">
      <w:pPr>
        <w:jc w:val="center"/>
        <w:rPr>
          <w:rFonts w:cs="Arial"/>
          <w:b/>
          <w:bCs/>
          <w:sz w:val="36"/>
          <w:szCs w:val="36"/>
          <w:lang w:val="fr-CA"/>
        </w:rPr>
      </w:pPr>
      <w:r w:rsidRPr="009B764B">
        <w:rPr>
          <w:rFonts w:cs="Arial"/>
          <w:b/>
          <w:bCs/>
          <w:sz w:val="36"/>
          <w:szCs w:val="36"/>
          <w:lang w:val="fr-CA"/>
        </w:rPr>
        <w:t>S</w:t>
      </w:r>
      <w:r w:rsidR="00455F7D" w:rsidRPr="009B764B">
        <w:rPr>
          <w:rFonts w:cs="Arial"/>
          <w:b/>
          <w:bCs/>
          <w:sz w:val="36"/>
          <w:szCs w:val="36"/>
          <w:lang w:val="fr-CA"/>
        </w:rPr>
        <w:t xml:space="preserve">oumis à Normes </w:t>
      </w:r>
      <w:r w:rsidR="00CA4767" w:rsidRPr="009B764B">
        <w:rPr>
          <w:rFonts w:cs="Arial"/>
          <w:b/>
          <w:bCs/>
          <w:sz w:val="36"/>
          <w:szCs w:val="36"/>
          <w:lang w:val="fr-CA"/>
        </w:rPr>
        <w:t>d’a</w:t>
      </w:r>
      <w:r w:rsidR="00455F7D" w:rsidRPr="009B764B">
        <w:rPr>
          <w:rFonts w:cs="Arial"/>
          <w:b/>
          <w:bCs/>
          <w:sz w:val="36"/>
          <w:szCs w:val="36"/>
          <w:lang w:val="fr-CA"/>
        </w:rPr>
        <w:t>ccessibilité Canada</w:t>
      </w:r>
    </w:p>
    <w:p w14:paraId="6842A274" w14:textId="77777777" w:rsidR="003C676A" w:rsidRPr="009B764B" w:rsidRDefault="003C676A" w:rsidP="003C676A">
      <w:pPr>
        <w:jc w:val="center"/>
        <w:rPr>
          <w:rFonts w:cs="Arial"/>
          <w:b/>
          <w:bCs/>
          <w:sz w:val="32"/>
          <w:szCs w:val="32"/>
          <w:lang w:val="fr-CA"/>
        </w:rPr>
      </w:pPr>
    </w:p>
    <w:p w14:paraId="07019723" w14:textId="73843668" w:rsidR="003C676A" w:rsidRPr="00501B7E" w:rsidRDefault="00E521DB" w:rsidP="00501B7E">
      <w:pPr>
        <w:jc w:val="center"/>
        <w:rPr>
          <w:rFonts w:cs="Arial"/>
          <w:b/>
          <w:bCs/>
          <w:sz w:val="28"/>
          <w:szCs w:val="28"/>
          <w:lang w:val="fr-CA"/>
        </w:rPr>
      </w:pPr>
      <w:r w:rsidRPr="009B764B">
        <w:rPr>
          <w:rFonts w:cs="Arial"/>
          <w:b/>
          <w:bCs/>
          <w:sz w:val="28"/>
          <w:szCs w:val="28"/>
          <w:lang w:val="fr-CA"/>
        </w:rPr>
        <w:t xml:space="preserve">2 </w:t>
      </w:r>
      <w:proofErr w:type="spellStart"/>
      <w:r w:rsidRPr="009B764B">
        <w:rPr>
          <w:rFonts w:cs="Arial"/>
          <w:b/>
          <w:bCs/>
          <w:sz w:val="28"/>
          <w:szCs w:val="28"/>
          <w:lang w:val="fr-CA"/>
        </w:rPr>
        <w:t>ju</w:t>
      </w:r>
      <w:r w:rsidR="00AB5544">
        <w:rPr>
          <w:rFonts w:cs="Arial"/>
          <w:b/>
          <w:bCs/>
          <w:sz w:val="28"/>
          <w:szCs w:val="28"/>
          <w:lang w:val="fr-CA"/>
        </w:rPr>
        <w:t>lliet</w:t>
      </w:r>
      <w:proofErr w:type="spellEnd"/>
      <w:r w:rsidR="00121CEA" w:rsidRPr="009B764B">
        <w:rPr>
          <w:rFonts w:cs="Arial"/>
          <w:b/>
          <w:bCs/>
          <w:sz w:val="28"/>
          <w:szCs w:val="28"/>
          <w:lang w:val="fr-CA"/>
        </w:rPr>
        <w:t xml:space="preserve"> 202</w:t>
      </w:r>
      <w:r w:rsidR="00AB5544">
        <w:rPr>
          <w:rFonts w:cs="Arial"/>
          <w:b/>
          <w:bCs/>
          <w:sz w:val="28"/>
          <w:szCs w:val="28"/>
          <w:lang w:val="fr-CA"/>
        </w:rPr>
        <w:t>4</w:t>
      </w:r>
    </w:p>
    <w:p w14:paraId="70456236" w14:textId="77777777" w:rsidR="003C676A" w:rsidRPr="009B764B" w:rsidRDefault="003C676A" w:rsidP="003C676A">
      <w:pPr>
        <w:jc w:val="center"/>
        <w:rPr>
          <w:rFonts w:cs="Arial"/>
          <w:b/>
          <w:bCs/>
          <w:sz w:val="32"/>
          <w:szCs w:val="32"/>
          <w:lang w:val="fr-CA"/>
        </w:rPr>
      </w:pPr>
    </w:p>
    <w:p w14:paraId="0FC6260A" w14:textId="6703BEDB" w:rsidR="003C676A" w:rsidRPr="009B764B" w:rsidRDefault="0001627D" w:rsidP="003C676A">
      <w:pPr>
        <w:jc w:val="center"/>
        <w:rPr>
          <w:rFonts w:cs="Arial"/>
          <w:b/>
          <w:bCs/>
          <w:sz w:val="28"/>
          <w:szCs w:val="28"/>
          <w:lang w:val="fr-CA"/>
        </w:rPr>
      </w:pPr>
      <w:r w:rsidRPr="009B764B">
        <w:rPr>
          <w:rFonts w:cs="Arial"/>
          <w:b/>
          <w:bCs/>
          <w:sz w:val="28"/>
          <w:szCs w:val="28"/>
          <w:lang w:val="fr-CA"/>
        </w:rPr>
        <w:t>Dr. Ben Mortenson</w:t>
      </w:r>
    </w:p>
    <w:p w14:paraId="37C9CC20" w14:textId="3EBEA69D" w:rsidR="0001627D" w:rsidRDefault="0001627D" w:rsidP="003C676A">
      <w:pPr>
        <w:jc w:val="center"/>
        <w:rPr>
          <w:rFonts w:cs="Arial"/>
          <w:b/>
          <w:bCs/>
          <w:sz w:val="28"/>
          <w:szCs w:val="28"/>
          <w:lang w:val="fr-CA"/>
        </w:rPr>
      </w:pPr>
      <w:r w:rsidRPr="009B764B">
        <w:rPr>
          <w:rFonts w:cs="Arial"/>
          <w:b/>
          <w:bCs/>
          <w:sz w:val="28"/>
          <w:szCs w:val="28"/>
          <w:lang w:val="fr-CA"/>
        </w:rPr>
        <w:t>Universi</w:t>
      </w:r>
      <w:r w:rsidR="00455F7D" w:rsidRPr="009B764B">
        <w:rPr>
          <w:rFonts w:cs="Arial"/>
          <w:b/>
          <w:bCs/>
          <w:sz w:val="28"/>
          <w:szCs w:val="28"/>
          <w:lang w:val="fr-CA"/>
        </w:rPr>
        <w:t xml:space="preserve">té de </w:t>
      </w:r>
      <w:r w:rsidR="0010164C" w:rsidRPr="009B764B">
        <w:rPr>
          <w:rFonts w:cs="Arial"/>
          <w:b/>
          <w:bCs/>
          <w:sz w:val="28"/>
          <w:szCs w:val="28"/>
          <w:lang w:val="fr-CA"/>
        </w:rPr>
        <w:t>Colombie-Britannique</w:t>
      </w:r>
    </w:p>
    <w:p w14:paraId="150805C7" w14:textId="77777777" w:rsidR="00501B7E" w:rsidRDefault="00501B7E" w:rsidP="00501B7E">
      <w:pPr>
        <w:jc w:val="center"/>
        <w:rPr>
          <w:rFonts w:cs="Arial"/>
          <w:b/>
          <w:bCs/>
          <w:sz w:val="28"/>
          <w:szCs w:val="28"/>
        </w:rPr>
      </w:pPr>
    </w:p>
    <w:p w14:paraId="6FD270D7" w14:textId="77777777" w:rsidR="00501B7E" w:rsidRDefault="00501B7E" w:rsidP="00501B7E">
      <w:pPr>
        <w:jc w:val="center"/>
        <w:rPr>
          <w:noProof/>
          <w:lang w:eastAsia="en-CA"/>
        </w:rPr>
      </w:pPr>
      <w:r w:rsidRPr="00100015">
        <w:rPr>
          <w:noProof/>
          <w:lang w:eastAsia="en-CA"/>
        </w:rPr>
        <w:drawing>
          <wp:inline distT="0" distB="0" distL="0" distR="0" wp14:anchorId="1E4AE098" wp14:editId="3996F31F">
            <wp:extent cx="1363980" cy="322809"/>
            <wp:effectExtent l="0" t="0" r="7620" b="1270"/>
            <wp:docPr id="1" name="Picture 1" descr="Simon Fraser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06445" cy="332859"/>
                    </a:xfrm>
                    <a:prstGeom prst="rect">
                      <a:avLst/>
                    </a:prstGeom>
                  </pic:spPr>
                </pic:pic>
              </a:graphicData>
            </a:graphic>
          </wp:inline>
        </w:drawing>
      </w:r>
      <w:r w:rsidRPr="00100015">
        <w:rPr>
          <w:noProof/>
          <w:lang w:eastAsia="en-CA"/>
        </w:rPr>
        <w:drawing>
          <wp:inline distT="0" distB="0" distL="0" distR="0" wp14:anchorId="6EF9C62C" wp14:editId="7F3484FC">
            <wp:extent cx="1492250" cy="635000"/>
            <wp:effectExtent l="0" t="0" r="0" b="0"/>
            <wp:docPr id="2" name="Picture 2" descr="Lava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aval University logo"/>
                    <pic:cNvPicPr/>
                  </pic:nvPicPr>
                  <pic:blipFill>
                    <a:blip r:embed="rId13"/>
                    <a:stretch>
                      <a:fillRect/>
                    </a:stretch>
                  </pic:blipFill>
                  <pic:spPr>
                    <a:xfrm>
                      <a:off x="0" y="0"/>
                      <a:ext cx="1497331" cy="637162"/>
                    </a:xfrm>
                    <a:prstGeom prst="rect">
                      <a:avLst/>
                    </a:prstGeom>
                  </pic:spPr>
                </pic:pic>
              </a:graphicData>
            </a:graphic>
          </wp:inline>
        </w:drawing>
      </w:r>
      <w:r w:rsidRPr="00F57AAF">
        <w:rPr>
          <w:noProof/>
          <w:lang w:eastAsia="en-CA"/>
        </w:rPr>
        <w:t xml:space="preserve"> </w:t>
      </w:r>
      <w:r>
        <w:rPr>
          <w:noProof/>
          <w:lang w:eastAsia="en-CA"/>
        </w:rPr>
        <w:t xml:space="preserve">  </w:t>
      </w:r>
      <w:r w:rsidRPr="009B764B">
        <w:rPr>
          <w:noProof/>
          <w:lang w:eastAsia="en-CA"/>
        </w:rPr>
        <w:drawing>
          <wp:inline distT="0" distB="0" distL="0" distR="0" wp14:anchorId="1CDEB342" wp14:editId="268F9A42">
            <wp:extent cx="2386571" cy="490855"/>
            <wp:effectExtent l="0" t="0" r="0" b="0"/>
            <wp:docPr id="3" name="Picture 3" descr="University of British Columb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4">
                      <a:extLst>
                        <a:ext uri="{28A0092B-C50C-407E-A947-70E740481C1C}">
                          <a14:useLocalDpi xmlns:a14="http://schemas.microsoft.com/office/drawing/2010/main" val="0"/>
                        </a:ext>
                      </a:extLst>
                    </a:blip>
                    <a:stretch>
                      <a:fillRect/>
                    </a:stretch>
                  </pic:blipFill>
                  <pic:spPr>
                    <a:xfrm>
                      <a:off x="0" y="0"/>
                      <a:ext cx="2427941" cy="499364"/>
                    </a:xfrm>
                    <a:prstGeom prst="rect">
                      <a:avLst/>
                    </a:prstGeom>
                  </pic:spPr>
                </pic:pic>
              </a:graphicData>
            </a:graphic>
          </wp:inline>
        </w:drawing>
      </w:r>
    </w:p>
    <w:p w14:paraId="773FE83B" w14:textId="77777777" w:rsidR="00501B7E" w:rsidRDefault="00501B7E" w:rsidP="00501B7E">
      <w:pPr>
        <w:jc w:val="center"/>
        <w:rPr>
          <w:noProof/>
          <w:lang w:eastAsia="en-CA"/>
        </w:rPr>
      </w:pPr>
    </w:p>
    <w:p w14:paraId="15349BD4" w14:textId="5A6C9FCD" w:rsidR="00501B7E" w:rsidRPr="00501B7E" w:rsidRDefault="00501B7E" w:rsidP="00501B7E">
      <w:pPr>
        <w:jc w:val="center"/>
        <w:rPr>
          <w:noProof/>
          <w:lang w:eastAsia="en-CA"/>
        </w:rPr>
        <w:sectPr w:rsidR="00501B7E" w:rsidRPr="00501B7E">
          <w:footerReference w:type="even" r:id="rId15"/>
          <w:pgSz w:w="12240" w:h="15840"/>
          <w:pgMar w:top="1440" w:right="1440" w:bottom="1440" w:left="1440" w:header="708" w:footer="708" w:gutter="0"/>
          <w:cols w:space="708"/>
          <w:docGrid w:linePitch="360"/>
        </w:sectPr>
      </w:pPr>
      <w:r w:rsidRPr="00100015">
        <w:rPr>
          <w:noProof/>
          <w:lang w:eastAsia="en-CA"/>
        </w:rPr>
        <w:drawing>
          <wp:inline distT="0" distB="0" distL="0" distR="0" wp14:anchorId="6E1DA10D" wp14:editId="01B87014">
            <wp:extent cx="4772025" cy="456149"/>
            <wp:effectExtent l="0" t="0" r="0" b="0"/>
            <wp:docPr id="36" name="Picture 2" descr="Accessibility Standards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4772025" cy="456149"/>
                    </a:xfrm>
                    <a:prstGeom prst="rect">
                      <a:avLst/>
                    </a:prstGeom>
                  </pic:spPr>
                </pic:pic>
              </a:graphicData>
            </a:graphic>
          </wp:inline>
        </w:drawing>
      </w:r>
    </w:p>
    <w:bookmarkStart w:id="0" w:name="_Toc131163553" w:displacedByCustomXml="next"/>
    <w:bookmarkStart w:id="1" w:name="_Toc165463862" w:displacedByCustomXml="next"/>
    <w:sdt>
      <w:sdtPr>
        <w:rPr>
          <w:rFonts w:eastAsiaTheme="minorHAnsi" w:cstheme="minorHAnsi"/>
          <w:i/>
          <w:iCs/>
          <w:color w:val="auto"/>
          <w:sz w:val="24"/>
          <w:szCs w:val="24"/>
          <w:lang w:val="fr-CA"/>
        </w:rPr>
        <w:id w:val="1318748639"/>
        <w:docPartObj>
          <w:docPartGallery w:val="Table of Contents"/>
          <w:docPartUnique/>
        </w:docPartObj>
      </w:sdtPr>
      <w:sdtEndPr>
        <w:rPr>
          <w:rFonts w:eastAsia="Times New Roman"/>
        </w:rPr>
      </w:sdtEndPr>
      <w:sdtContent>
        <w:p w14:paraId="01BE31EB" w14:textId="676CD47F" w:rsidR="00FB459A" w:rsidRPr="009B764B" w:rsidRDefault="00FB459A" w:rsidP="00B06625">
          <w:pPr>
            <w:pStyle w:val="TOCHeading"/>
            <w:rPr>
              <w:lang w:val="fr-CA"/>
            </w:rPr>
          </w:pPr>
          <w:r w:rsidRPr="009B764B">
            <w:rPr>
              <w:lang w:val="fr-CA"/>
            </w:rPr>
            <w:t>Ta</w:t>
          </w:r>
          <w:bookmarkEnd w:id="0"/>
          <w:r w:rsidR="00730E61" w:rsidRPr="009B764B">
            <w:rPr>
              <w:lang w:val="fr-CA"/>
            </w:rPr>
            <w:t>ble des matières</w:t>
          </w:r>
          <w:bookmarkEnd w:id="1"/>
        </w:p>
        <w:p w14:paraId="043B8B38" w14:textId="1B4C6196" w:rsidR="00A274C0" w:rsidRDefault="0067223B">
          <w:pPr>
            <w:pStyle w:val="TOC1"/>
            <w:tabs>
              <w:tab w:val="right" w:leader="dot" w:pos="9350"/>
            </w:tabs>
            <w:rPr>
              <w:rFonts w:asciiTheme="minorHAnsi" w:eastAsiaTheme="minorEastAsia" w:hAnsiTheme="minorHAnsi"/>
              <w:b w:val="0"/>
              <w:bCs w:val="0"/>
              <w:i w:val="0"/>
              <w:iCs w:val="0"/>
              <w:noProof/>
              <w:sz w:val="22"/>
              <w:szCs w:val="22"/>
              <w:lang w:eastAsia="en-CA"/>
            </w:rPr>
          </w:pPr>
          <w:r w:rsidRPr="009B764B">
            <w:rPr>
              <w:lang w:val="fr-CA"/>
            </w:rPr>
            <w:fldChar w:fldCharType="begin"/>
          </w:r>
          <w:r w:rsidR="00063A55" w:rsidRPr="009B764B">
            <w:rPr>
              <w:lang w:val="fr-CA"/>
            </w:rPr>
            <w:instrText>TOC \o "1-2" \h \z \u</w:instrText>
          </w:r>
          <w:r w:rsidRPr="009B764B">
            <w:rPr>
              <w:lang w:val="fr-CA"/>
            </w:rPr>
            <w:fldChar w:fldCharType="separate"/>
          </w:r>
          <w:hyperlink w:anchor="_Toc165463862" w:history="1">
            <w:r w:rsidR="00A274C0" w:rsidRPr="00C35AC3">
              <w:rPr>
                <w:rStyle w:val="Hyperlink"/>
                <w:noProof/>
                <w:lang w:val="fr-CA"/>
              </w:rPr>
              <w:t>Table des matières</w:t>
            </w:r>
            <w:r w:rsidR="00A274C0">
              <w:rPr>
                <w:noProof/>
                <w:webHidden/>
              </w:rPr>
              <w:tab/>
            </w:r>
            <w:r w:rsidR="00A274C0">
              <w:rPr>
                <w:noProof/>
                <w:webHidden/>
              </w:rPr>
              <w:fldChar w:fldCharType="begin"/>
            </w:r>
            <w:r w:rsidR="00A274C0">
              <w:rPr>
                <w:noProof/>
                <w:webHidden/>
              </w:rPr>
              <w:instrText xml:space="preserve"> PAGEREF _Toc165463862 \h </w:instrText>
            </w:r>
            <w:r w:rsidR="00A274C0">
              <w:rPr>
                <w:noProof/>
                <w:webHidden/>
              </w:rPr>
            </w:r>
            <w:r w:rsidR="00A274C0">
              <w:rPr>
                <w:noProof/>
                <w:webHidden/>
              </w:rPr>
              <w:fldChar w:fldCharType="separate"/>
            </w:r>
            <w:r w:rsidR="00A274C0">
              <w:rPr>
                <w:noProof/>
                <w:webHidden/>
              </w:rPr>
              <w:t>ii</w:t>
            </w:r>
            <w:r w:rsidR="00A274C0">
              <w:rPr>
                <w:noProof/>
                <w:webHidden/>
              </w:rPr>
              <w:fldChar w:fldCharType="end"/>
            </w:r>
          </w:hyperlink>
        </w:p>
        <w:p w14:paraId="7B589E9C" w14:textId="38222F94" w:rsidR="00A274C0" w:rsidRDefault="00AB5544">
          <w:pPr>
            <w:pStyle w:val="TOC1"/>
            <w:tabs>
              <w:tab w:val="right" w:leader="dot" w:pos="9350"/>
            </w:tabs>
            <w:rPr>
              <w:rFonts w:asciiTheme="minorHAnsi" w:eastAsiaTheme="minorEastAsia" w:hAnsiTheme="minorHAnsi"/>
              <w:b w:val="0"/>
              <w:bCs w:val="0"/>
              <w:i w:val="0"/>
              <w:iCs w:val="0"/>
              <w:noProof/>
              <w:sz w:val="22"/>
              <w:szCs w:val="22"/>
              <w:lang w:eastAsia="en-CA"/>
            </w:rPr>
          </w:pPr>
          <w:hyperlink w:anchor="_Toc165463863" w:history="1">
            <w:r w:rsidR="00A274C0" w:rsidRPr="00C35AC3">
              <w:rPr>
                <w:rStyle w:val="Hyperlink"/>
                <w:noProof/>
                <w:lang w:val="fr-CA"/>
              </w:rPr>
              <w:t>Recommandations pour les Normes d'accessibilité des parcs</w:t>
            </w:r>
            <w:r w:rsidR="00A274C0">
              <w:rPr>
                <w:noProof/>
                <w:webHidden/>
              </w:rPr>
              <w:tab/>
            </w:r>
            <w:r w:rsidR="00A274C0">
              <w:rPr>
                <w:noProof/>
                <w:webHidden/>
              </w:rPr>
              <w:fldChar w:fldCharType="begin"/>
            </w:r>
            <w:r w:rsidR="00A274C0">
              <w:rPr>
                <w:noProof/>
                <w:webHidden/>
              </w:rPr>
              <w:instrText xml:space="preserve"> PAGEREF _Toc165463863 \h </w:instrText>
            </w:r>
            <w:r w:rsidR="00A274C0">
              <w:rPr>
                <w:noProof/>
                <w:webHidden/>
              </w:rPr>
            </w:r>
            <w:r w:rsidR="00A274C0">
              <w:rPr>
                <w:noProof/>
                <w:webHidden/>
              </w:rPr>
              <w:fldChar w:fldCharType="separate"/>
            </w:r>
            <w:r w:rsidR="00A274C0">
              <w:rPr>
                <w:noProof/>
                <w:webHidden/>
              </w:rPr>
              <w:t>3</w:t>
            </w:r>
            <w:r w:rsidR="00A274C0">
              <w:rPr>
                <w:noProof/>
                <w:webHidden/>
              </w:rPr>
              <w:fldChar w:fldCharType="end"/>
            </w:r>
          </w:hyperlink>
        </w:p>
        <w:p w14:paraId="11C9BA84" w14:textId="0D109C96" w:rsidR="00A274C0" w:rsidRDefault="00AB5544">
          <w:pPr>
            <w:pStyle w:val="TOC2"/>
            <w:tabs>
              <w:tab w:val="right" w:leader="dot" w:pos="9350"/>
            </w:tabs>
            <w:rPr>
              <w:rFonts w:asciiTheme="minorHAnsi" w:eastAsiaTheme="minorEastAsia" w:hAnsiTheme="minorHAnsi"/>
              <w:noProof/>
              <w:sz w:val="22"/>
              <w:szCs w:val="22"/>
              <w:lang w:eastAsia="en-CA"/>
            </w:rPr>
          </w:pPr>
          <w:hyperlink w:anchor="_Toc165463864" w:history="1">
            <w:r w:rsidR="00A274C0" w:rsidRPr="00C35AC3">
              <w:rPr>
                <w:rStyle w:val="Hyperlink"/>
                <w:noProof/>
                <w:lang w:val="fr-CA"/>
              </w:rPr>
              <w:t>Préparation à l’activité (se rendre)</w:t>
            </w:r>
            <w:r w:rsidR="00A274C0">
              <w:rPr>
                <w:noProof/>
                <w:webHidden/>
              </w:rPr>
              <w:tab/>
            </w:r>
            <w:r w:rsidR="00A274C0">
              <w:rPr>
                <w:noProof/>
                <w:webHidden/>
              </w:rPr>
              <w:fldChar w:fldCharType="begin"/>
            </w:r>
            <w:r w:rsidR="00A274C0">
              <w:rPr>
                <w:noProof/>
                <w:webHidden/>
              </w:rPr>
              <w:instrText xml:space="preserve"> PAGEREF _Toc165463864 \h </w:instrText>
            </w:r>
            <w:r w:rsidR="00A274C0">
              <w:rPr>
                <w:noProof/>
                <w:webHidden/>
              </w:rPr>
            </w:r>
            <w:r w:rsidR="00A274C0">
              <w:rPr>
                <w:noProof/>
                <w:webHidden/>
              </w:rPr>
              <w:fldChar w:fldCharType="separate"/>
            </w:r>
            <w:r w:rsidR="00A274C0">
              <w:rPr>
                <w:noProof/>
                <w:webHidden/>
              </w:rPr>
              <w:t>4</w:t>
            </w:r>
            <w:r w:rsidR="00A274C0">
              <w:rPr>
                <w:noProof/>
                <w:webHidden/>
              </w:rPr>
              <w:fldChar w:fldCharType="end"/>
            </w:r>
          </w:hyperlink>
        </w:p>
        <w:p w14:paraId="0305068A" w14:textId="10B55F2D" w:rsidR="00A274C0" w:rsidRDefault="00AB5544">
          <w:pPr>
            <w:pStyle w:val="TOC2"/>
            <w:tabs>
              <w:tab w:val="right" w:leader="dot" w:pos="9350"/>
            </w:tabs>
            <w:rPr>
              <w:rFonts w:asciiTheme="minorHAnsi" w:eastAsiaTheme="minorEastAsia" w:hAnsiTheme="minorHAnsi"/>
              <w:noProof/>
              <w:sz w:val="22"/>
              <w:szCs w:val="22"/>
              <w:lang w:eastAsia="en-CA"/>
            </w:rPr>
          </w:pPr>
          <w:hyperlink w:anchor="_Toc165463865" w:history="1">
            <w:r w:rsidR="00A274C0" w:rsidRPr="00C35AC3">
              <w:rPr>
                <w:rStyle w:val="Hyperlink"/>
                <w:noProof/>
                <w:lang w:val="fr-CA"/>
              </w:rPr>
              <w:t>L’arrivée sur site</w:t>
            </w:r>
            <w:r w:rsidR="00A274C0">
              <w:rPr>
                <w:noProof/>
                <w:webHidden/>
              </w:rPr>
              <w:tab/>
            </w:r>
            <w:r w:rsidR="00A274C0">
              <w:rPr>
                <w:noProof/>
                <w:webHidden/>
              </w:rPr>
              <w:fldChar w:fldCharType="begin"/>
            </w:r>
            <w:r w:rsidR="00A274C0">
              <w:rPr>
                <w:noProof/>
                <w:webHidden/>
              </w:rPr>
              <w:instrText xml:space="preserve"> PAGEREF _Toc165463865 \h </w:instrText>
            </w:r>
            <w:r w:rsidR="00A274C0">
              <w:rPr>
                <w:noProof/>
                <w:webHidden/>
              </w:rPr>
            </w:r>
            <w:r w:rsidR="00A274C0">
              <w:rPr>
                <w:noProof/>
                <w:webHidden/>
              </w:rPr>
              <w:fldChar w:fldCharType="separate"/>
            </w:r>
            <w:r w:rsidR="00A274C0">
              <w:rPr>
                <w:noProof/>
                <w:webHidden/>
              </w:rPr>
              <w:t>5</w:t>
            </w:r>
            <w:r w:rsidR="00A274C0">
              <w:rPr>
                <w:noProof/>
                <w:webHidden/>
              </w:rPr>
              <w:fldChar w:fldCharType="end"/>
            </w:r>
          </w:hyperlink>
        </w:p>
        <w:p w14:paraId="72D89287" w14:textId="7903EAE8" w:rsidR="00A274C0" w:rsidRDefault="00AB5544">
          <w:pPr>
            <w:pStyle w:val="TOC2"/>
            <w:tabs>
              <w:tab w:val="right" w:leader="dot" w:pos="9350"/>
            </w:tabs>
            <w:rPr>
              <w:rFonts w:asciiTheme="minorHAnsi" w:eastAsiaTheme="minorEastAsia" w:hAnsiTheme="minorHAnsi"/>
              <w:noProof/>
              <w:sz w:val="22"/>
              <w:szCs w:val="22"/>
              <w:lang w:eastAsia="en-CA"/>
            </w:rPr>
          </w:pPr>
          <w:hyperlink w:anchor="_Toc165463866" w:history="1">
            <w:r w:rsidR="00A274C0" w:rsidRPr="00C35AC3">
              <w:rPr>
                <w:rStyle w:val="Hyperlink"/>
                <w:noProof/>
                <w:lang w:val="fr-CA"/>
              </w:rPr>
              <w:t>Mobilité dans les parcs</w:t>
            </w:r>
            <w:r w:rsidR="00A274C0">
              <w:rPr>
                <w:noProof/>
                <w:webHidden/>
              </w:rPr>
              <w:tab/>
            </w:r>
            <w:r w:rsidR="00A274C0">
              <w:rPr>
                <w:noProof/>
                <w:webHidden/>
              </w:rPr>
              <w:fldChar w:fldCharType="begin"/>
            </w:r>
            <w:r w:rsidR="00A274C0">
              <w:rPr>
                <w:noProof/>
                <w:webHidden/>
              </w:rPr>
              <w:instrText xml:space="preserve"> PAGEREF _Toc165463866 \h </w:instrText>
            </w:r>
            <w:r w:rsidR="00A274C0">
              <w:rPr>
                <w:noProof/>
                <w:webHidden/>
              </w:rPr>
            </w:r>
            <w:r w:rsidR="00A274C0">
              <w:rPr>
                <w:noProof/>
                <w:webHidden/>
              </w:rPr>
              <w:fldChar w:fldCharType="separate"/>
            </w:r>
            <w:r w:rsidR="00A274C0">
              <w:rPr>
                <w:noProof/>
                <w:webHidden/>
              </w:rPr>
              <w:t>7</w:t>
            </w:r>
            <w:r w:rsidR="00A274C0">
              <w:rPr>
                <w:noProof/>
                <w:webHidden/>
              </w:rPr>
              <w:fldChar w:fldCharType="end"/>
            </w:r>
          </w:hyperlink>
        </w:p>
        <w:p w14:paraId="797A404D" w14:textId="67C03396" w:rsidR="00A274C0" w:rsidRDefault="00AB5544">
          <w:pPr>
            <w:pStyle w:val="TOC2"/>
            <w:tabs>
              <w:tab w:val="right" w:leader="dot" w:pos="9350"/>
            </w:tabs>
            <w:rPr>
              <w:rFonts w:asciiTheme="minorHAnsi" w:eastAsiaTheme="minorEastAsia" w:hAnsiTheme="minorHAnsi"/>
              <w:noProof/>
              <w:sz w:val="22"/>
              <w:szCs w:val="22"/>
              <w:lang w:eastAsia="en-CA"/>
            </w:rPr>
          </w:pPr>
          <w:hyperlink w:anchor="_Toc165463867" w:history="1">
            <w:r w:rsidR="00A274C0" w:rsidRPr="00C35AC3">
              <w:rPr>
                <w:rStyle w:val="Hyperlink"/>
                <w:noProof/>
                <w:lang w:val="fr-CA"/>
              </w:rPr>
              <w:t>Orientation</w:t>
            </w:r>
            <w:r w:rsidR="00A274C0">
              <w:rPr>
                <w:noProof/>
                <w:webHidden/>
              </w:rPr>
              <w:tab/>
            </w:r>
            <w:r w:rsidR="00A274C0">
              <w:rPr>
                <w:noProof/>
                <w:webHidden/>
              </w:rPr>
              <w:fldChar w:fldCharType="begin"/>
            </w:r>
            <w:r w:rsidR="00A274C0">
              <w:rPr>
                <w:noProof/>
                <w:webHidden/>
              </w:rPr>
              <w:instrText xml:space="preserve"> PAGEREF _Toc165463867 \h </w:instrText>
            </w:r>
            <w:r w:rsidR="00A274C0">
              <w:rPr>
                <w:noProof/>
                <w:webHidden/>
              </w:rPr>
            </w:r>
            <w:r w:rsidR="00A274C0">
              <w:rPr>
                <w:noProof/>
                <w:webHidden/>
              </w:rPr>
              <w:fldChar w:fldCharType="separate"/>
            </w:r>
            <w:r w:rsidR="00A274C0">
              <w:rPr>
                <w:noProof/>
                <w:webHidden/>
              </w:rPr>
              <w:t>9</w:t>
            </w:r>
            <w:r w:rsidR="00A274C0">
              <w:rPr>
                <w:noProof/>
                <w:webHidden/>
              </w:rPr>
              <w:fldChar w:fldCharType="end"/>
            </w:r>
          </w:hyperlink>
        </w:p>
        <w:p w14:paraId="6201B318" w14:textId="44D9E4D6" w:rsidR="00A274C0" w:rsidRDefault="00AB5544">
          <w:pPr>
            <w:pStyle w:val="TOC2"/>
            <w:tabs>
              <w:tab w:val="right" w:leader="dot" w:pos="9350"/>
            </w:tabs>
            <w:rPr>
              <w:rFonts w:asciiTheme="minorHAnsi" w:eastAsiaTheme="minorEastAsia" w:hAnsiTheme="minorHAnsi"/>
              <w:noProof/>
              <w:sz w:val="22"/>
              <w:szCs w:val="22"/>
              <w:lang w:eastAsia="en-CA"/>
            </w:rPr>
          </w:pPr>
          <w:hyperlink w:anchor="_Toc165463868" w:history="1">
            <w:r w:rsidR="00A274C0" w:rsidRPr="00C35AC3">
              <w:rPr>
                <w:rStyle w:val="Hyperlink"/>
                <w:noProof/>
                <w:lang w:val="fr-CA"/>
              </w:rPr>
              <w:t>Infrastructures et équipements</w:t>
            </w:r>
            <w:r w:rsidR="00A274C0">
              <w:rPr>
                <w:noProof/>
                <w:webHidden/>
              </w:rPr>
              <w:tab/>
            </w:r>
            <w:r w:rsidR="00A274C0">
              <w:rPr>
                <w:noProof/>
                <w:webHidden/>
              </w:rPr>
              <w:fldChar w:fldCharType="begin"/>
            </w:r>
            <w:r w:rsidR="00A274C0">
              <w:rPr>
                <w:noProof/>
                <w:webHidden/>
              </w:rPr>
              <w:instrText xml:space="preserve"> PAGEREF _Toc165463868 \h </w:instrText>
            </w:r>
            <w:r w:rsidR="00A274C0">
              <w:rPr>
                <w:noProof/>
                <w:webHidden/>
              </w:rPr>
            </w:r>
            <w:r w:rsidR="00A274C0">
              <w:rPr>
                <w:noProof/>
                <w:webHidden/>
              </w:rPr>
              <w:fldChar w:fldCharType="separate"/>
            </w:r>
            <w:r w:rsidR="00A274C0">
              <w:rPr>
                <w:noProof/>
                <w:webHidden/>
              </w:rPr>
              <w:t>11</w:t>
            </w:r>
            <w:r w:rsidR="00A274C0">
              <w:rPr>
                <w:noProof/>
                <w:webHidden/>
              </w:rPr>
              <w:fldChar w:fldCharType="end"/>
            </w:r>
          </w:hyperlink>
        </w:p>
        <w:p w14:paraId="764099EC" w14:textId="1430A1D4" w:rsidR="00A274C0" w:rsidRDefault="00AB5544">
          <w:pPr>
            <w:pStyle w:val="TOC2"/>
            <w:tabs>
              <w:tab w:val="right" w:leader="dot" w:pos="9350"/>
            </w:tabs>
            <w:rPr>
              <w:rFonts w:asciiTheme="minorHAnsi" w:eastAsiaTheme="minorEastAsia" w:hAnsiTheme="minorHAnsi"/>
              <w:noProof/>
              <w:sz w:val="22"/>
              <w:szCs w:val="22"/>
              <w:lang w:eastAsia="en-CA"/>
            </w:rPr>
          </w:pPr>
          <w:hyperlink w:anchor="_Toc165463869" w:history="1">
            <w:r w:rsidR="00A274C0" w:rsidRPr="00C35AC3">
              <w:rPr>
                <w:rStyle w:val="Hyperlink"/>
                <w:noProof/>
                <w:lang w:val="fr-CA"/>
              </w:rPr>
              <w:t>Nourriture et boissons</w:t>
            </w:r>
            <w:r w:rsidR="00A274C0">
              <w:rPr>
                <w:noProof/>
                <w:webHidden/>
              </w:rPr>
              <w:tab/>
            </w:r>
            <w:r w:rsidR="00A274C0">
              <w:rPr>
                <w:noProof/>
                <w:webHidden/>
              </w:rPr>
              <w:fldChar w:fldCharType="begin"/>
            </w:r>
            <w:r w:rsidR="00A274C0">
              <w:rPr>
                <w:noProof/>
                <w:webHidden/>
              </w:rPr>
              <w:instrText xml:space="preserve"> PAGEREF _Toc165463869 \h </w:instrText>
            </w:r>
            <w:r w:rsidR="00A274C0">
              <w:rPr>
                <w:noProof/>
                <w:webHidden/>
              </w:rPr>
            </w:r>
            <w:r w:rsidR="00A274C0">
              <w:rPr>
                <w:noProof/>
                <w:webHidden/>
              </w:rPr>
              <w:fldChar w:fldCharType="separate"/>
            </w:r>
            <w:r w:rsidR="00A274C0">
              <w:rPr>
                <w:noProof/>
                <w:webHidden/>
              </w:rPr>
              <w:t>12</w:t>
            </w:r>
            <w:r w:rsidR="00A274C0">
              <w:rPr>
                <w:noProof/>
                <w:webHidden/>
              </w:rPr>
              <w:fldChar w:fldCharType="end"/>
            </w:r>
          </w:hyperlink>
        </w:p>
        <w:p w14:paraId="275DFCC1" w14:textId="5057240D" w:rsidR="00A274C0" w:rsidRDefault="00AB5544">
          <w:pPr>
            <w:pStyle w:val="TOC2"/>
            <w:tabs>
              <w:tab w:val="right" w:leader="dot" w:pos="9350"/>
            </w:tabs>
            <w:rPr>
              <w:rFonts w:asciiTheme="minorHAnsi" w:eastAsiaTheme="minorEastAsia" w:hAnsiTheme="minorHAnsi"/>
              <w:noProof/>
              <w:sz w:val="22"/>
              <w:szCs w:val="22"/>
              <w:lang w:eastAsia="en-CA"/>
            </w:rPr>
          </w:pPr>
          <w:hyperlink w:anchor="_Toc165463870" w:history="1">
            <w:r w:rsidR="00A274C0" w:rsidRPr="00C35AC3">
              <w:rPr>
                <w:rStyle w:val="Hyperlink"/>
                <w:noProof/>
                <w:lang w:val="fr-CA"/>
              </w:rPr>
              <w:t>Activités de loisirs</w:t>
            </w:r>
            <w:r w:rsidR="00A274C0">
              <w:rPr>
                <w:noProof/>
                <w:webHidden/>
              </w:rPr>
              <w:tab/>
            </w:r>
            <w:r w:rsidR="00A274C0">
              <w:rPr>
                <w:noProof/>
                <w:webHidden/>
              </w:rPr>
              <w:fldChar w:fldCharType="begin"/>
            </w:r>
            <w:r w:rsidR="00A274C0">
              <w:rPr>
                <w:noProof/>
                <w:webHidden/>
              </w:rPr>
              <w:instrText xml:space="preserve"> PAGEREF _Toc165463870 \h </w:instrText>
            </w:r>
            <w:r w:rsidR="00A274C0">
              <w:rPr>
                <w:noProof/>
                <w:webHidden/>
              </w:rPr>
            </w:r>
            <w:r w:rsidR="00A274C0">
              <w:rPr>
                <w:noProof/>
                <w:webHidden/>
              </w:rPr>
              <w:fldChar w:fldCharType="separate"/>
            </w:r>
            <w:r w:rsidR="00A274C0">
              <w:rPr>
                <w:noProof/>
                <w:webHidden/>
              </w:rPr>
              <w:t>13</w:t>
            </w:r>
            <w:r w:rsidR="00A274C0">
              <w:rPr>
                <w:noProof/>
                <w:webHidden/>
              </w:rPr>
              <w:fldChar w:fldCharType="end"/>
            </w:r>
          </w:hyperlink>
        </w:p>
        <w:p w14:paraId="5BB64211" w14:textId="6F16E1C7" w:rsidR="00A274C0" w:rsidRDefault="00AB5544">
          <w:pPr>
            <w:pStyle w:val="TOC2"/>
            <w:tabs>
              <w:tab w:val="right" w:leader="dot" w:pos="9350"/>
            </w:tabs>
            <w:rPr>
              <w:rFonts w:asciiTheme="minorHAnsi" w:eastAsiaTheme="minorEastAsia" w:hAnsiTheme="minorHAnsi"/>
              <w:noProof/>
              <w:sz w:val="22"/>
              <w:szCs w:val="22"/>
              <w:lang w:eastAsia="en-CA"/>
            </w:rPr>
          </w:pPr>
          <w:hyperlink w:anchor="_Toc165463871" w:history="1">
            <w:r w:rsidR="00A274C0" w:rsidRPr="00C35AC3">
              <w:rPr>
                <w:rStyle w:val="Hyperlink"/>
                <w:noProof/>
                <w:lang w:val="fr-CA"/>
              </w:rPr>
              <w:t>Autres considérations</w:t>
            </w:r>
            <w:r w:rsidR="00A274C0">
              <w:rPr>
                <w:noProof/>
                <w:webHidden/>
              </w:rPr>
              <w:tab/>
            </w:r>
            <w:r w:rsidR="00A274C0">
              <w:rPr>
                <w:noProof/>
                <w:webHidden/>
              </w:rPr>
              <w:fldChar w:fldCharType="begin"/>
            </w:r>
            <w:r w:rsidR="00A274C0">
              <w:rPr>
                <w:noProof/>
                <w:webHidden/>
              </w:rPr>
              <w:instrText xml:space="preserve"> PAGEREF _Toc165463871 \h </w:instrText>
            </w:r>
            <w:r w:rsidR="00A274C0">
              <w:rPr>
                <w:noProof/>
                <w:webHidden/>
              </w:rPr>
            </w:r>
            <w:r w:rsidR="00A274C0">
              <w:rPr>
                <w:noProof/>
                <w:webHidden/>
              </w:rPr>
              <w:fldChar w:fldCharType="separate"/>
            </w:r>
            <w:r w:rsidR="00A274C0">
              <w:rPr>
                <w:noProof/>
                <w:webHidden/>
              </w:rPr>
              <w:t>15</w:t>
            </w:r>
            <w:r w:rsidR="00A274C0">
              <w:rPr>
                <w:noProof/>
                <w:webHidden/>
              </w:rPr>
              <w:fldChar w:fldCharType="end"/>
            </w:r>
          </w:hyperlink>
        </w:p>
        <w:p w14:paraId="7A116ABA" w14:textId="3D8488AB" w:rsidR="00A274C0" w:rsidRDefault="00AB5544">
          <w:pPr>
            <w:pStyle w:val="TOC1"/>
            <w:tabs>
              <w:tab w:val="right" w:leader="dot" w:pos="9350"/>
            </w:tabs>
            <w:rPr>
              <w:rFonts w:asciiTheme="minorHAnsi" w:eastAsiaTheme="minorEastAsia" w:hAnsiTheme="minorHAnsi"/>
              <w:b w:val="0"/>
              <w:bCs w:val="0"/>
              <w:i w:val="0"/>
              <w:iCs w:val="0"/>
              <w:noProof/>
              <w:sz w:val="22"/>
              <w:szCs w:val="22"/>
              <w:lang w:eastAsia="en-CA"/>
            </w:rPr>
          </w:pPr>
          <w:hyperlink w:anchor="_Toc165463872" w:history="1">
            <w:r w:rsidR="00A274C0" w:rsidRPr="00C35AC3">
              <w:rPr>
                <w:rStyle w:val="Hyperlink"/>
                <w:noProof/>
                <w:lang w:val="fr-CA"/>
              </w:rPr>
              <w:t>Reconnaissance et remerciements</w:t>
            </w:r>
            <w:r w:rsidR="00A274C0">
              <w:rPr>
                <w:noProof/>
                <w:webHidden/>
              </w:rPr>
              <w:tab/>
            </w:r>
            <w:r w:rsidR="00A274C0">
              <w:rPr>
                <w:noProof/>
                <w:webHidden/>
              </w:rPr>
              <w:fldChar w:fldCharType="begin"/>
            </w:r>
            <w:r w:rsidR="00A274C0">
              <w:rPr>
                <w:noProof/>
                <w:webHidden/>
              </w:rPr>
              <w:instrText xml:space="preserve"> PAGEREF _Toc165463872 \h </w:instrText>
            </w:r>
            <w:r w:rsidR="00A274C0">
              <w:rPr>
                <w:noProof/>
                <w:webHidden/>
              </w:rPr>
            </w:r>
            <w:r w:rsidR="00A274C0">
              <w:rPr>
                <w:noProof/>
                <w:webHidden/>
              </w:rPr>
              <w:fldChar w:fldCharType="separate"/>
            </w:r>
            <w:r w:rsidR="00A274C0">
              <w:rPr>
                <w:noProof/>
                <w:webHidden/>
              </w:rPr>
              <w:t>16</w:t>
            </w:r>
            <w:r w:rsidR="00A274C0">
              <w:rPr>
                <w:noProof/>
                <w:webHidden/>
              </w:rPr>
              <w:fldChar w:fldCharType="end"/>
            </w:r>
          </w:hyperlink>
        </w:p>
        <w:p w14:paraId="093858A3" w14:textId="4931C686" w:rsidR="00A274C0" w:rsidRDefault="00AB5544">
          <w:pPr>
            <w:pStyle w:val="TOC1"/>
            <w:tabs>
              <w:tab w:val="right" w:leader="dot" w:pos="9350"/>
            </w:tabs>
            <w:rPr>
              <w:rFonts w:asciiTheme="minorHAnsi" w:eastAsiaTheme="minorEastAsia" w:hAnsiTheme="minorHAnsi"/>
              <w:b w:val="0"/>
              <w:bCs w:val="0"/>
              <w:i w:val="0"/>
              <w:iCs w:val="0"/>
              <w:noProof/>
              <w:sz w:val="22"/>
              <w:szCs w:val="22"/>
              <w:lang w:eastAsia="en-CA"/>
            </w:rPr>
          </w:pPr>
          <w:hyperlink w:anchor="_Toc165463873" w:history="1">
            <w:r w:rsidR="00A274C0" w:rsidRPr="00C35AC3">
              <w:rPr>
                <w:rStyle w:val="Hyperlink"/>
                <w:noProof/>
                <w:lang w:val="fr-CA"/>
              </w:rPr>
              <w:t>Pour citation</w:t>
            </w:r>
            <w:r w:rsidR="00A274C0">
              <w:rPr>
                <w:noProof/>
                <w:webHidden/>
              </w:rPr>
              <w:tab/>
            </w:r>
            <w:r w:rsidR="00A274C0">
              <w:rPr>
                <w:noProof/>
                <w:webHidden/>
              </w:rPr>
              <w:fldChar w:fldCharType="begin"/>
            </w:r>
            <w:r w:rsidR="00A274C0">
              <w:rPr>
                <w:noProof/>
                <w:webHidden/>
              </w:rPr>
              <w:instrText xml:space="preserve"> PAGEREF _Toc165463873 \h </w:instrText>
            </w:r>
            <w:r w:rsidR="00A274C0">
              <w:rPr>
                <w:noProof/>
                <w:webHidden/>
              </w:rPr>
            </w:r>
            <w:r w:rsidR="00A274C0">
              <w:rPr>
                <w:noProof/>
                <w:webHidden/>
              </w:rPr>
              <w:fldChar w:fldCharType="separate"/>
            </w:r>
            <w:r w:rsidR="00A274C0">
              <w:rPr>
                <w:noProof/>
                <w:webHidden/>
              </w:rPr>
              <w:t>16</w:t>
            </w:r>
            <w:r w:rsidR="00A274C0">
              <w:rPr>
                <w:noProof/>
                <w:webHidden/>
              </w:rPr>
              <w:fldChar w:fldCharType="end"/>
            </w:r>
          </w:hyperlink>
        </w:p>
        <w:p w14:paraId="7270FDB3" w14:textId="79C135D8" w:rsidR="00896194" w:rsidRPr="009B764B" w:rsidRDefault="0067223B" w:rsidP="1780BAFE">
          <w:pPr>
            <w:pStyle w:val="TOC1"/>
            <w:tabs>
              <w:tab w:val="left" w:pos="1200"/>
              <w:tab w:val="right" w:leader="dot" w:pos="9360"/>
            </w:tabs>
            <w:rPr>
              <w:rStyle w:val="Hyperlink"/>
              <w:noProof/>
              <w:lang w:val="fr-CA"/>
            </w:rPr>
          </w:pPr>
          <w:r w:rsidRPr="009B764B">
            <w:rPr>
              <w:lang w:val="fr-CA"/>
            </w:rPr>
            <w:fldChar w:fldCharType="end"/>
          </w:r>
        </w:p>
      </w:sdtContent>
    </w:sdt>
    <w:p w14:paraId="788DA663" w14:textId="6F8E4EF0" w:rsidR="00FB459A" w:rsidRPr="009B764B" w:rsidRDefault="00FB459A">
      <w:pPr>
        <w:rPr>
          <w:lang w:val="fr-CA"/>
        </w:rPr>
      </w:pPr>
    </w:p>
    <w:p w14:paraId="1C0CA1C3" w14:textId="5A448611" w:rsidR="00FB459A" w:rsidRPr="009B764B" w:rsidRDefault="00FB459A" w:rsidP="00BA200A">
      <w:pPr>
        <w:rPr>
          <w:lang w:val="fr-CA"/>
        </w:rPr>
        <w:sectPr w:rsidR="00FB459A" w:rsidRPr="009B764B" w:rsidSect="006532A6">
          <w:footerReference w:type="even" r:id="rId17"/>
          <w:footerReference w:type="default" r:id="rId18"/>
          <w:pgSz w:w="12240" w:h="15840"/>
          <w:pgMar w:top="1440" w:right="1440" w:bottom="1440" w:left="1440" w:header="708" w:footer="708" w:gutter="0"/>
          <w:pgNumType w:fmt="lowerRoman"/>
          <w:cols w:space="708"/>
          <w:docGrid w:linePitch="360"/>
        </w:sectPr>
      </w:pPr>
    </w:p>
    <w:p w14:paraId="69834AB4" w14:textId="3AC9DC8B" w:rsidR="00501B7E" w:rsidRPr="00501B7E" w:rsidRDefault="00501B7E" w:rsidP="00BA200A">
      <w:pPr>
        <w:pStyle w:val="Heading1"/>
        <w:ind w:left="0"/>
        <w:rPr>
          <w:lang w:val="fr-CA"/>
        </w:rPr>
      </w:pPr>
      <w:bookmarkStart w:id="2" w:name="_Toc165463863"/>
      <w:bookmarkStart w:id="3" w:name="_Toc131059749"/>
      <w:bookmarkStart w:id="4" w:name="_Toc131163598"/>
      <w:r>
        <w:rPr>
          <w:lang w:val="fr-CA"/>
        </w:rPr>
        <w:lastRenderedPageBreak/>
        <w:t xml:space="preserve">Recommandations pour les </w:t>
      </w:r>
      <w:r w:rsidRPr="00501B7E">
        <w:rPr>
          <w:lang w:val="fr-CA"/>
        </w:rPr>
        <w:t>Normes d'accessibilité des parcs</w:t>
      </w:r>
      <w:bookmarkEnd w:id="2"/>
    </w:p>
    <w:bookmarkEnd w:id="3"/>
    <w:bookmarkEnd w:id="4"/>
    <w:p w14:paraId="2C9379EE" w14:textId="77777777" w:rsidR="007A614C" w:rsidRPr="009B764B" w:rsidRDefault="007A614C" w:rsidP="007A614C">
      <w:pPr>
        <w:rPr>
          <w:lang w:val="fr-CA"/>
        </w:rPr>
      </w:pPr>
      <w:r w:rsidRPr="009B764B">
        <w:rPr>
          <w:lang w:val="fr-CA"/>
        </w:rPr>
        <w:t>L'acronyme de notre projet (</w:t>
      </w:r>
      <w:proofErr w:type="spellStart"/>
      <w:r w:rsidRPr="009B764B">
        <w:rPr>
          <w:i/>
          <w:iCs/>
          <w:lang w:val="fr-CA"/>
        </w:rPr>
        <w:t>Providing</w:t>
      </w:r>
      <w:proofErr w:type="spellEnd"/>
      <w:r w:rsidRPr="009B764B">
        <w:rPr>
          <w:i/>
          <w:iCs/>
          <w:lang w:val="fr-CA"/>
        </w:rPr>
        <w:t xml:space="preserve"> Accessible </w:t>
      </w:r>
      <w:proofErr w:type="spellStart"/>
      <w:r w:rsidRPr="009B764B">
        <w:rPr>
          <w:i/>
          <w:iCs/>
          <w:lang w:val="fr-CA"/>
        </w:rPr>
        <w:t>ReCreation</w:t>
      </w:r>
      <w:proofErr w:type="spellEnd"/>
      <w:r w:rsidRPr="009B764B">
        <w:rPr>
          <w:i/>
          <w:iCs/>
          <w:lang w:val="fr-CA"/>
        </w:rPr>
        <w:t xml:space="preserve"> </w:t>
      </w:r>
      <w:proofErr w:type="spellStart"/>
      <w:r w:rsidRPr="009B764B">
        <w:rPr>
          <w:i/>
          <w:iCs/>
          <w:lang w:val="fr-CA"/>
        </w:rPr>
        <w:t>Outdoors</w:t>
      </w:r>
      <w:proofErr w:type="spellEnd"/>
      <w:r w:rsidRPr="009B764B">
        <w:rPr>
          <w:i/>
          <w:iCs/>
          <w:lang w:val="fr-CA"/>
        </w:rPr>
        <w:t xml:space="preserve"> : User-</w:t>
      </w:r>
      <w:proofErr w:type="spellStart"/>
      <w:r w:rsidRPr="009B764B">
        <w:rPr>
          <w:i/>
          <w:iCs/>
          <w:lang w:val="fr-CA"/>
        </w:rPr>
        <w:t>driven</w:t>
      </w:r>
      <w:proofErr w:type="spellEnd"/>
      <w:r w:rsidRPr="009B764B">
        <w:rPr>
          <w:i/>
          <w:iCs/>
          <w:lang w:val="fr-CA"/>
        </w:rPr>
        <w:t xml:space="preserve"> Research on Standards </w:t>
      </w:r>
      <w:r w:rsidRPr="009B764B">
        <w:rPr>
          <w:lang w:val="fr-CA"/>
        </w:rPr>
        <w:t xml:space="preserve">(PARCOURS)) est un mot en langue française qui signifie "un chemin pour aller d'un point à un autre", ce qui souligne l'accent bilingue de notre projet sur l'élaboration de normes visant à améliorer l'accessibilité dans les parcs à travers le Canada. De plus en plus d'études démontrent les avantages physiques, sociaux, psychologiques et sanitaires de l'accès aux espaces verts et bleus (Gascon et al., 2017 ; James et al., 2018 ; Labbé et al., 2019 ; </w:t>
      </w:r>
      <w:proofErr w:type="spellStart"/>
      <w:r w:rsidRPr="009B764B">
        <w:rPr>
          <w:lang w:val="fr-CA"/>
        </w:rPr>
        <w:t>Markevych</w:t>
      </w:r>
      <w:proofErr w:type="spellEnd"/>
      <w:r w:rsidRPr="009B764B">
        <w:rPr>
          <w:lang w:val="fr-CA"/>
        </w:rPr>
        <w:t xml:space="preserve"> et al., 2017 ; Merrick et al., 2021 ; </w:t>
      </w:r>
      <w:proofErr w:type="spellStart"/>
      <w:r w:rsidRPr="009B764B">
        <w:rPr>
          <w:lang w:val="fr-CA"/>
        </w:rPr>
        <w:t>Rugel</w:t>
      </w:r>
      <w:proofErr w:type="spellEnd"/>
      <w:r w:rsidRPr="009B764B">
        <w:rPr>
          <w:lang w:val="fr-CA"/>
        </w:rPr>
        <w:t xml:space="preserve">, 2015 ; </w:t>
      </w:r>
      <w:proofErr w:type="spellStart"/>
      <w:r w:rsidRPr="009B764B">
        <w:rPr>
          <w:lang w:val="fr-CA"/>
        </w:rPr>
        <w:t>Rugel</w:t>
      </w:r>
      <w:proofErr w:type="spellEnd"/>
      <w:r w:rsidRPr="009B764B">
        <w:rPr>
          <w:lang w:val="fr-CA"/>
        </w:rPr>
        <w:t xml:space="preserve"> et al., 2019 ; </w:t>
      </w:r>
      <w:proofErr w:type="spellStart"/>
      <w:r w:rsidRPr="009B764B">
        <w:rPr>
          <w:lang w:val="fr-CA"/>
        </w:rPr>
        <w:t>Shanahan</w:t>
      </w:r>
      <w:proofErr w:type="spellEnd"/>
      <w:r w:rsidRPr="009B764B">
        <w:rPr>
          <w:lang w:val="fr-CA"/>
        </w:rPr>
        <w:t xml:space="preserve"> et al., 2016). Toutefois, de nombreuses personnes ayant des incapacités sont exclues de ces espaces en raison d’obstacles sur le plan de l'accessibilité (Burns et al., 2009). Malgré quelques tentatives récentes pour en améliorer l'accès, nombre de parcs nationaux du Canada ne sont pas universellement accessibles aux personnes ayant des incapacités (</w:t>
      </w:r>
      <w:proofErr w:type="spellStart"/>
      <w:r w:rsidRPr="009B764B">
        <w:rPr>
          <w:lang w:val="fr-CA"/>
        </w:rPr>
        <w:t>Marcastel</w:t>
      </w:r>
      <w:proofErr w:type="spellEnd"/>
      <w:r w:rsidRPr="009B764B">
        <w:rPr>
          <w:lang w:val="fr-CA"/>
        </w:rPr>
        <w:t>, 2019).</w:t>
      </w:r>
    </w:p>
    <w:p w14:paraId="30B97B8D" w14:textId="77777777" w:rsidR="007A614C" w:rsidRPr="009B764B" w:rsidRDefault="007A614C" w:rsidP="007A614C">
      <w:pPr>
        <w:rPr>
          <w:lang w:val="fr-CA"/>
        </w:rPr>
      </w:pPr>
    </w:p>
    <w:p w14:paraId="72BE8621" w14:textId="4E19F3C5" w:rsidR="007A614C" w:rsidRPr="00BA200A" w:rsidRDefault="007A614C" w:rsidP="00203F20">
      <w:pPr>
        <w:rPr>
          <w:lang w:val="fr-CA"/>
        </w:rPr>
      </w:pPr>
      <w:r w:rsidRPr="009B764B">
        <w:rPr>
          <w:lang w:val="fr-CA"/>
        </w:rPr>
        <w:t xml:space="preserve">Historiquement, les normes ont portée surtout sur la promotion de l'accès pour les personnes ayant des incapacités physiques. Les normes d'accessibilité actuelles sont donc relativement dépassées et mettent peu d'emphase sur la satisfaction des besoins des personnes ayant des incapacités cognitives ou sensorielles (c.-à-d. visuelles ou auditives) (Parcs Canada, 1994). Par exemple, l'orientation est un sujet essentiel pour différents types d’incapacités, non seulement pour identifier les itinéraires accessibles à des fins de planification, mais aussi pour permettre une navigation en temps réel. Compte tenu de la présence de divers obstacles temporaires sur les trottoirs, des normes sont également nécessaires concernant la manière dont les personnes doivent être redirigées dans ces circonstances. De plus, certaines personnes ayant des incapacités sont exclues du fait que la taille de leur appareil de mobilité dépasse l'espace prévu par les codes de construction existants (Jang, Mortenson, Hurd, &amp; Kirby, 2019).  Par ailleurs, un autre enjeu d’accessibilité: les caractéristiques environnementales destinées à un groupe (par exemple, les sections de trottoir tactiles pour les personnes ayant des troubles visuels) peuvent représenter un défi pour les personnes d'un autre groupe (par exemple, celles qui utilisent des dispositifs de mobilité </w:t>
      </w:r>
      <w:r w:rsidRPr="009B764B">
        <w:rPr>
          <w:lang w:val="fr-CA"/>
        </w:rPr>
        <w:lastRenderedPageBreak/>
        <w:t>comme un fauteuil roulant) (</w:t>
      </w:r>
      <w:proofErr w:type="spellStart"/>
      <w:r w:rsidRPr="009B764B">
        <w:rPr>
          <w:lang w:val="fr-CA"/>
        </w:rPr>
        <w:t>Ormerod</w:t>
      </w:r>
      <w:proofErr w:type="spellEnd"/>
      <w:r w:rsidRPr="009B764B">
        <w:rPr>
          <w:lang w:val="fr-CA"/>
        </w:rPr>
        <w:t xml:space="preserve"> et al., 2015) ; il est donc important d'éviter d'élaborer des normes de manière cloisonnée (c'est-à-dire en ne pensant qu'à un seul type d’incapacité).</w:t>
      </w:r>
    </w:p>
    <w:p w14:paraId="4D79FC2A" w14:textId="56BB83DC" w:rsidR="00203F20" w:rsidRDefault="00F3356A" w:rsidP="00203F20">
      <w:pPr>
        <w:rPr>
          <w:lang w:val="fr-CA"/>
        </w:rPr>
      </w:pPr>
      <w:r w:rsidRPr="00F3356A">
        <w:rPr>
          <w:lang w:val="fr-CA"/>
        </w:rPr>
        <w:t>Ces recommandations ont été élaborées dans le cadre de nos activités de recherche, qui comprenaient un examen de la portée des normes existantes, des entretiens avec des participants mobiles et virtuels, ainsi qu'un processus de recherche de consensus par un panel Delphi. Nous avons combiné ce que nous avons appris sur les sentiers et les caractéristiques pour informer la planification des parcs accessibles de manière plus générale (par exemple, les zones d'activité des sentiers et des caractéristiques accessibles, et l'accent mis sur l'intersection des priorités des visiteurs et des compétences/expériences de base offertes par le parc).</w:t>
      </w:r>
    </w:p>
    <w:p w14:paraId="61C2FDED" w14:textId="77777777" w:rsidR="00F3356A" w:rsidRPr="009B764B" w:rsidRDefault="00F3356A" w:rsidP="00203F20">
      <w:pPr>
        <w:rPr>
          <w:lang w:val="fr-CA"/>
        </w:rPr>
      </w:pPr>
    </w:p>
    <w:p w14:paraId="5BCBAF13" w14:textId="77777777" w:rsidR="00203F20" w:rsidRPr="009B764B" w:rsidRDefault="00203F20" w:rsidP="00203F20">
      <w:pPr>
        <w:pStyle w:val="Heading2"/>
        <w:rPr>
          <w:lang w:val="fr-CA"/>
        </w:rPr>
      </w:pPr>
      <w:bookmarkStart w:id="5" w:name="_Toc165463864"/>
      <w:r w:rsidRPr="009B764B">
        <w:rPr>
          <w:lang w:val="fr-CA"/>
        </w:rPr>
        <w:t>Préparation à l’activité (se rendre)</w:t>
      </w:r>
      <w:bookmarkEnd w:id="5"/>
    </w:p>
    <w:p w14:paraId="3008413F" w14:textId="406E292C" w:rsidR="00203F20" w:rsidRDefault="00203F20" w:rsidP="00203F20">
      <w:pPr>
        <w:rPr>
          <w:lang w:val="fr-CA"/>
        </w:rPr>
      </w:pPr>
      <w:r w:rsidRPr="009B764B">
        <w:rPr>
          <w:lang w:val="fr-CA"/>
        </w:rPr>
        <w:t>La phase de préparation à l'activité représente un défi considérable pour les personnes ayant des incapacités, car de nombreuses variables doivent être prises en compte. En fait, ces dernières peuvent hésiter à considérer les parcs nationaux comme des destinations potentielles si elles ne disposent pas d'informations susceptibles de les aider à planifier un voyage sûr, accessible et agréable. Les organisations qui gèrent des parcs peuvent apporter leur aide par l'intermédiaire de leurs sites internet, de leurs centres d'appel, de leurs centres d'accueil et de leur personnel sur les sites. Les recommandations suivantes portent sur les meilleures pratiques et font état des points de vue des participants et des experts exprimés au cours de l'étude.</w:t>
      </w:r>
    </w:p>
    <w:p w14:paraId="47BBE374" w14:textId="64E8478E" w:rsidR="00203F20" w:rsidRPr="009B764B" w:rsidRDefault="00203F20" w:rsidP="00203F20">
      <w:pPr>
        <w:rPr>
          <w:lang w:val="fr-CA"/>
        </w:rPr>
      </w:pPr>
    </w:p>
    <w:p w14:paraId="0E11C39E" w14:textId="77777777" w:rsidR="00203F20" w:rsidRPr="009B764B" w:rsidRDefault="00203F20" w:rsidP="00A75BC8">
      <w:pPr>
        <w:pStyle w:val="ListParagraph"/>
        <w:numPr>
          <w:ilvl w:val="0"/>
          <w:numId w:val="6"/>
        </w:numPr>
        <w:rPr>
          <w:lang w:val="fr-CA"/>
        </w:rPr>
      </w:pPr>
      <w:r w:rsidRPr="009B764B">
        <w:rPr>
          <w:lang w:val="fr-CA"/>
        </w:rPr>
        <w:t>Les sites internet des parcs doivent respecter les normes d'accessibilité au web (WCAG 2.0), y compris les balises alt pour les images.</w:t>
      </w:r>
    </w:p>
    <w:p w14:paraId="5A8A3C25" w14:textId="77777777" w:rsidR="00203F20" w:rsidRPr="009B764B" w:rsidRDefault="00203F20" w:rsidP="00A75BC8">
      <w:pPr>
        <w:pStyle w:val="ListParagraph"/>
        <w:numPr>
          <w:ilvl w:val="0"/>
          <w:numId w:val="6"/>
        </w:numPr>
        <w:rPr>
          <w:lang w:val="fr-CA"/>
        </w:rPr>
      </w:pPr>
      <w:r w:rsidRPr="009B764B">
        <w:rPr>
          <w:lang w:val="fr-CA"/>
        </w:rPr>
        <w:t>Les informations de contact doivent être placées en haut et en bas de la page.</w:t>
      </w:r>
    </w:p>
    <w:p w14:paraId="043236AE" w14:textId="77777777" w:rsidR="00203F20" w:rsidRPr="009B764B" w:rsidRDefault="00203F20" w:rsidP="00A75BC8">
      <w:pPr>
        <w:pStyle w:val="ListParagraph"/>
        <w:numPr>
          <w:ilvl w:val="0"/>
          <w:numId w:val="6"/>
        </w:numPr>
        <w:rPr>
          <w:lang w:val="fr-CA"/>
        </w:rPr>
      </w:pPr>
      <w:r w:rsidRPr="009B764B">
        <w:rPr>
          <w:lang w:val="fr-CA"/>
        </w:rPr>
        <w:t>Les informations relatives à l'accessibilité (longueur, largeur, pente et type de revêtement des chemins et emplacement des équipements) doivent être faciles à trouver grâce à une intégration complète dans le site web ou à un lien facile à trouver sur la page d'accueil.</w:t>
      </w:r>
    </w:p>
    <w:p w14:paraId="15685F85" w14:textId="77777777" w:rsidR="00203F20" w:rsidRPr="009B764B" w:rsidRDefault="00203F20" w:rsidP="00A75BC8">
      <w:pPr>
        <w:pStyle w:val="ListParagraph"/>
        <w:numPr>
          <w:ilvl w:val="0"/>
          <w:numId w:val="6"/>
        </w:numPr>
        <w:rPr>
          <w:lang w:val="fr-CA"/>
        </w:rPr>
      </w:pPr>
      <w:r w:rsidRPr="009B764B">
        <w:rPr>
          <w:lang w:val="fr-CA"/>
        </w:rPr>
        <w:lastRenderedPageBreak/>
        <w:t>Des informations sur les possibilités de transport accessible vers les parcs doivent être fournies (y compris l'endroit où se garer ou être déposé, les possibilités de navettes accessibles).</w:t>
      </w:r>
    </w:p>
    <w:p w14:paraId="60252E88" w14:textId="77777777" w:rsidR="00203F20" w:rsidRPr="009B764B" w:rsidRDefault="00203F20" w:rsidP="00A75BC8">
      <w:pPr>
        <w:pStyle w:val="ListParagraph"/>
        <w:numPr>
          <w:ilvl w:val="0"/>
          <w:numId w:val="6"/>
        </w:numPr>
        <w:rPr>
          <w:lang w:val="fr-CA"/>
        </w:rPr>
      </w:pPr>
      <w:r w:rsidRPr="009B764B">
        <w:rPr>
          <w:lang w:val="fr-CA"/>
        </w:rPr>
        <w:t>Il est essentiel de fournir des informations sur les toilettes accessibles et leur emplacement.</w:t>
      </w:r>
    </w:p>
    <w:p w14:paraId="0D77009C" w14:textId="77777777" w:rsidR="00203F20" w:rsidRPr="009B764B" w:rsidRDefault="00203F20" w:rsidP="00A75BC8">
      <w:pPr>
        <w:pStyle w:val="ListParagraph"/>
        <w:numPr>
          <w:ilvl w:val="0"/>
          <w:numId w:val="6"/>
        </w:numPr>
        <w:rPr>
          <w:lang w:val="fr-CA"/>
        </w:rPr>
      </w:pPr>
      <w:r w:rsidRPr="009B764B">
        <w:rPr>
          <w:lang w:val="fr-CA"/>
        </w:rPr>
        <w:t>Les sites internet doivent fournir des informations simples sur l'accessibilité des activités et des sentiers du parc (y compris des cartes téléchargeables contenant des informations sur l'accessibilité).</w:t>
      </w:r>
    </w:p>
    <w:p w14:paraId="295F150C" w14:textId="77777777" w:rsidR="00203F20" w:rsidRPr="009B764B" w:rsidRDefault="00203F20" w:rsidP="00A75BC8">
      <w:pPr>
        <w:pStyle w:val="ListParagraph"/>
        <w:numPr>
          <w:ilvl w:val="0"/>
          <w:numId w:val="6"/>
        </w:numPr>
        <w:rPr>
          <w:lang w:val="fr-CA"/>
        </w:rPr>
      </w:pPr>
      <w:r w:rsidRPr="009B764B">
        <w:rPr>
          <w:lang w:val="fr-CA"/>
        </w:rPr>
        <w:t>Les cartes doivent indiquer les lieux d'intérêt et communiquer les politiques concernant les animaux, notamment les chiens d'assistance et les chiens-guides.</w:t>
      </w:r>
    </w:p>
    <w:p w14:paraId="3FB745ED" w14:textId="77777777" w:rsidR="00203F20" w:rsidRPr="009B764B" w:rsidRDefault="00203F20" w:rsidP="00A75BC8">
      <w:pPr>
        <w:pStyle w:val="ListParagraph"/>
        <w:numPr>
          <w:ilvl w:val="0"/>
          <w:numId w:val="6"/>
        </w:numPr>
        <w:rPr>
          <w:lang w:val="fr-CA"/>
        </w:rPr>
      </w:pPr>
      <w:r w:rsidRPr="009B764B">
        <w:rPr>
          <w:lang w:val="fr-CA"/>
        </w:rPr>
        <w:t>L'accessibilité du parc doit être assurée par le biais de textes, d'images, de sons et d'autres représentations visuelles.</w:t>
      </w:r>
    </w:p>
    <w:p w14:paraId="75026365" w14:textId="77777777" w:rsidR="00203F20" w:rsidRPr="009B764B" w:rsidRDefault="00203F20" w:rsidP="00A75BC8">
      <w:pPr>
        <w:pStyle w:val="ListParagraph"/>
        <w:numPr>
          <w:ilvl w:val="0"/>
          <w:numId w:val="6"/>
        </w:numPr>
        <w:rPr>
          <w:lang w:val="fr-CA"/>
        </w:rPr>
      </w:pPr>
      <w:r w:rsidRPr="009B764B">
        <w:rPr>
          <w:lang w:val="fr-CA"/>
        </w:rPr>
        <w:t>Le personnel du parc (sur place ou dans les centres d'appel) doit avoir reçu une formation de sensibilisation aux incapacités et d'orientation en matière d'accessibilité (spécifique à chaque parc).</w:t>
      </w:r>
    </w:p>
    <w:p w14:paraId="77AC12C6" w14:textId="77777777" w:rsidR="00203F20" w:rsidRPr="009B764B" w:rsidRDefault="00203F20" w:rsidP="00A75BC8">
      <w:pPr>
        <w:pStyle w:val="ListParagraph"/>
        <w:numPr>
          <w:ilvl w:val="0"/>
          <w:numId w:val="6"/>
        </w:numPr>
        <w:rPr>
          <w:lang w:val="fr-CA"/>
        </w:rPr>
      </w:pPr>
      <w:r w:rsidRPr="009B764B">
        <w:rPr>
          <w:lang w:val="fr-CA"/>
        </w:rPr>
        <w:t>Les informations sur lesquelles les visiteurs s'appuient pour planifier leur voyage doivent correspondre aux conditions dans le parc.</w:t>
      </w:r>
    </w:p>
    <w:p w14:paraId="1F592427" w14:textId="77777777" w:rsidR="00203F20" w:rsidRPr="009B764B" w:rsidRDefault="00203F20" w:rsidP="00203F20">
      <w:pPr>
        <w:pStyle w:val="ListParagraph"/>
        <w:numPr>
          <w:ilvl w:val="0"/>
          <w:numId w:val="0"/>
        </w:numPr>
        <w:ind w:left="720"/>
        <w:rPr>
          <w:lang w:val="fr-CA"/>
        </w:rPr>
      </w:pPr>
    </w:p>
    <w:p w14:paraId="39CCA723" w14:textId="77777777" w:rsidR="00203F20" w:rsidRPr="009B764B" w:rsidRDefault="00203F20" w:rsidP="00203F20">
      <w:pPr>
        <w:pStyle w:val="Heading2"/>
        <w:rPr>
          <w:lang w:val="fr-CA"/>
        </w:rPr>
      </w:pPr>
      <w:bookmarkStart w:id="6" w:name="_Toc131059751"/>
      <w:bookmarkStart w:id="7" w:name="_Toc131163600"/>
      <w:bookmarkStart w:id="8" w:name="_Toc165463865"/>
      <w:r w:rsidRPr="009B764B">
        <w:rPr>
          <w:lang w:val="fr-CA"/>
        </w:rPr>
        <w:t>L’arr</w:t>
      </w:r>
      <w:bookmarkEnd w:id="6"/>
      <w:bookmarkEnd w:id="7"/>
      <w:r w:rsidRPr="009B764B">
        <w:rPr>
          <w:lang w:val="fr-CA"/>
        </w:rPr>
        <w:t>ivée sur site</w:t>
      </w:r>
      <w:bookmarkEnd w:id="8"/>
    </w:p>
    <w:p w14:paraId="7B34C1AD" w14:textId="77777777" w:rsidR="00203F20" w:rsidRPr="009B764B" w:rsidRDefault="00203F20" w:rsidP="00203F20">
      <w:pPr>
        <w:rPr>
          <w:lang w:val="fr-CA"/>
        </w:rPr>
      </w:pPr>
      <w:r w:rsidRPr="009B764B">
        <w:rPr>
          <w:lang w:val="fr-CA"/>
        </w:rPr>
        <w:t xml:space="preserve">Le transport est une problématique critique pour les personnes ayant des incapacités qui doivent pouvoir se rendre dans un parc. Les participants ont des opinions mitigées sur la façon dont les transports sont mis en œuvre dans les parcs qu'ils ont visités. La plupart des parcs étudiés se trouvaient à une courte distance en voiture du domicile des participants. Cependant, se rendre sur le site du parc représentait toujours un défi majeur pour ceux qui ne disposaient pas de leur propre véhicule ou de l'aide d'amis et/ou de membres de leur famille. Étant donné que la plupart des parcs nationaux sont éloignés des centres urbains, le transport devient un problème encore plus important. Selon le mode de transport utilisé, l'arrivée initiale dans un parc national peut se faire en voiture, en bus, en transport en commun, en train, en avion, en bateau ou à pied (parcs urbains). Les organisations que gèrent des parcs doivent prendre en compte à la fois les normes pour chaque élément de l'expérience d'arrivée et la façon dont l'arrivée est </w:t>
      </w:r>
      <w:r w:rsidRPr="009B764B">
        <w:rPr>
          <w:lang w:val="fr-CA"/>
        </w:rPr>
        <w:lastRenderedPageBreak/>
        <w:t>intégrée dans le réseau de sentiers, d'équipements et d'activités que le parc a à offrir. Les recommandations suivantes concernent les normes de stationnement, les aires de débarquement et les transports en commun.</w:t>
      </w:r>
    </w:p>
    <w:p w14:paraId="31F7137E" w14:textId="77777777" w:rsidR="00203F20" w:rsidRPr="009B764B" w:rsidRDefault="00203F20" w:rsidP="00203F20">
      <w:pPr>
        <w:rPr>
          <w:lang w:val="fr-CA"/>
        </w:rPr>
      </w:pPr>
    </w:p>
    <w:p w14:paraId="6EB3962C" w14:textId="77777777" w:rsidR="00203F20" w:rsidRPr="009B764B" w:rsidRDefault="00203F20" w:rsidP="00203F20">
      <w:pPr>
        <w:pStyle w:val="Heading3"/>
        <w:rPr>
          <w:lang w:val="fr-CA"/>
        </w:rPr>
      </w:pPr>
      <w:r w:rsidRPr="009B764B">
        <w:rPr>
          <w:lang w:val="fr-CA"/>
        </w:rPr>
        <w:t>Stationnement</w:t>
      </w:r>
    </w:p>
    <w:p w14:paraId="7A95082C" w14:textId="77777777" w:rsidR="00203F20" w:rsidRPr="009B764B" w:rsidRDefault="00203F20" w:rsidP="00A75BC8">
      <w:pPr>
        <w:pStyle w:val="ListParagraph"/>
        <w:numPr>
          <w:ilvl w:val="0"/>
          <w:numId w:val="7"/>
        </w:numPr>
        <w:rPr>
          <w:rFonts w:eastAsia="Arial" w:cs="Arial"/>
          <w:lang w:val="fr-CA"/>
        </w:rPr>
      </w:pPr>
      <w:r w:rsidRPr="009B764B">
        <w:rPr>
          <w:rFonts w:eastAsia="Arial" w:cs="Arial"/>
          <w:lang w:val="fr-CA"/>
        </w:rPr>
        <w:t>Le stationnement doit être le plus près possible des entrées, des points de départ des sentiers et des principales zones d'activité des parcs.</w:t>
      </w:r>
    </w:p>
    <w:p w14:paraId="4267794B" w14:textId="77777777" w:rsidR="00203F20" w:rsidRPr="009B764B" w:rsidRDefault="00203F20" w:rsidP="00A75BC8">
      <w:pPr>
        <w:pStyle w:val="ListParagraph"/>
        <w:numPr>
          <w:ilvl w:val="0"/>
          <w:numId w:val="7"/>
        </w:numPr>
        <w:rPr>
          <w:rFonts w:eastAsia="Arial" w:cs="Arial"/>
          <w:lang w:val="fr-CA"/>
        </w:rPr>
      </w:pPr>
      <w:r w:rsidRPr="009B764B">
        <w:rPr>
          <w:rFonts w:eastAsia="Arial" w:cs="Arial"/>
          <w:lang w:val="fr-CA"/>
        </w:rPr>
        <w:t>Des places de stationnement pour fourgonnettes permettant d'accueillir des véhicules plus larges et plus longs doivent être mises à disposition à proximité des entrées des parcs et des points de départ des sentiers, et doivent être signalées par des panneaux visibles lorsque la neige s'accumule.</w:t>
      </w:r>
    </w:p>
    <w:p w14:paraId="16A50F16" w14:textId="77777777" w:rsidR="00203F20" w:rsidRPr="009B764B" w:rsidRDefault="00203F20" w:rsidP="00A75BC8">
      <w:pPr>
        <w:pStyle w:val="ListParagraph"/>
        <w:numPr>
          <w:ilvl w:val="0"/>
          <w:numId w:val="7"/>
        </w:numPr>
        <w:rPr>
          <w:rFonts w:eastAsia="Arial" w:cs="Arial"/>
          <w:lang w:val="fr-CA"/>
        </w:rPr>
      </w:pPr>
      <w:r w:rsidRPr="009B764B">
        <w:rPr>
          <w:rFonts w:eastAsia="Arial" w:cs="Arial"/>
          <w:lang w:val="fr-CA"/>
        </w:rPr>
        <w:t>Les places de stationnement accessibles ne doivent jamais être utilisées pour entreposer de la neige, du matériel ou des véhicules du parc.</w:t>
      </w:r>
    </w:p>
    <w:p w14:paraId="5540747D" w14:textId="77777777" w:rsidR="00203F20" w:rsidRPr="009B764B" w:rsidRDefault="00203F20" w:rsidP="00A75BC8">
      <w:pPr>
        <w:pStyle w:val="ListParagraph"/>
        <w:numPr>
          <w:ilvl w:val="0"/>
          <w:numId w:val="7"/>
        </w:numPr>
        <w:rPr>
          <w:rFonts w:eastAsia="Arial" w:cs="Arial"/>
          <w:lang w:val="fr-CA"/>
        </w:rPr>
      </w:pPr>
      <w:r w:rsidRPr="009B764B">
        <w:rPr>
          <w:rFonts w:eastAsia="Arial" w:cs="Arial"/>
          <w:lang w:val="fr-CA"/>
        </w:rPr>
        <w:t>Les panneaux guidant les personnes entre le stationnement accessible et les installations du parc doivent être clairement visibles depuis l'aire de stationnement.</w:t>
      </w:r>
    </w:p>
    <w:p w14:paraId="24C1D3C7" w14:textId="77777777" w:rsidR="00203F20" w:rsidRPr="009B764B" w:rsidRDefault="00203F20" w:rsidP="00A75BC8">
      <w:pPr>
        <w:pStyle w:val="ListParagraph"/>
        <w:numPr>
          <w:ilvl w:val="0"/>
          <w:numId w:val="7"/>
        </w:numPr>
        <w:rPr>
          <w:rFonts w:eastAsia="Arial" w:cs="Arial"/>
          <w:lang w:val="fr-CA"/>
        </w:rPr>
      </w:pPr>
      <w:r w:rsidRPr="009B764B">
        <w:rPr>
          <w:rFonts w:eastAsia="Arial" w:cs="Arial"/>
          <w:lang w:val="fr-CA"/>
        </w:rPr>
        <w:t>Les bornes de péage, lorsqu'elles sont installées, doivent être accessibles et utilisables selon des mesures simples.</w:t>
      </w:r>
    </w:p>
    <w:p w14:paraId="3AE63024" w14:textId="77777777" w:rsidR="00203F20" w:rsidRPr="009B764B" w:rsidRDefault="00203F20" w:rsidP="00203F20">
      <w:pPr>
        <w:pStyle w:val="ListParagraph"/>
        <w:numPr>
          <w:ilvl w:val="0"/>
          <w:numId w:val="0"/>
        </w:numPr>
        <w:ind w:left="720"/>
        <w:rPr>
          <w:rFonts w:eastAsia="Arial" w:cs="Arial"/>
          <w:lang w:val="fr-CA"/>
        </w:rPr>
      </w:pPr>
    </w:p>
    <w:p w14:paraId="2BD1AD6C" w14:textId="77777777" w:rsidR="00203F20" w:rsidRPr="009B764B" w:rsidRDefault="00203F20" w:rsidP="00203F20">
      <w:pPr>
        <w:pStyle w:val="Heading3"/>
        <w:rPr>
          <w:lang w:val="fr-CA"/>
        </w:rPr>
      </w:pPr>
      <w:r w:rsidRPr="009B764B">
        <w:rPr>
          <w:lang w:val="fr-CA"/>
        </w:rPr>
        <w:t>Aires de débarquement</w:t>
      </w:r>
    </w:p>
    <w:p w14:paraId="25F6C1A2" w14:textId="77777777" w:rsidR="00203F20" w:rsidRPr="009B764B" w:rsidRDefault="00203F20" w:rsidP="00A75BC8">
      <w:pPr>
        <w:pStyle w:val="ListParagraph"/>
        <w:numPr>
          <w:ilvl w:val="0"/>
          <w:numId w:val="8"/>
        </w:numPr>
        <w:rPr>
          <w:lang w:val="fr-CA"/>
        </w:rPr>
      </w:pPr>
      <w:r w:rsidRPr="009B764B">
        <w:rPr>
          <w:rFonts w:eastAsia="Arial" w:cs="Arial"/>
          <w:lang w:val="fr-CA"/>
        </w:rPr>
        <w:t>Les aires de débarquement doivent être proches (moins de 60 m) des installations du parc et du point de départ des sentiers.</w:t>
      </w:r>
    </w:p>
    <w:p w14:paraId="066F1C93" w14:textId="77777777" w:rsidR="00203F20" w:rsidRPr="009B764B" w:rsidRDefault="00203F20" w:rsidP="00A75BC8">
      <w:pPr>
        <w:pStyle w:val="ListParagraph"/>
        <w:numPr>
          <w:ilvl w:val="0"/>
          <w:numId w:val="8"/>
        </w:numPr>
        <w:rPr>
          <w:lang w:val="fr-CA"/>
        </w:rPr>
      </w:pPr>
      <w:r w:rsidRPr="009B764B">
        <w:rPr>
          <w:rFonts w:eastAsia="Arial" w:cs="Arial"/>
          <w:lang w:val="fr-CA"/>
        </w:rPr>
        <w:t>Les dangers potentiels doivent être atténués dans les aires de débarquement.</w:t>
      </w:r>
    </w:p>
    <w:p w14:paraId="6FA7FA22" w14:textId="77777777" w:rsidR="00203F20" w:rsidRPr="009B764B" w:rsidRDefault="00203F20" w:rsidP="00203F20">
      <w:pPr>
        <w:pStyle w:val="ListParagraph"/>
        <w:numPr>
          <w:ilvl w:val="0"/>
          <w:numId w:val="0"/>
        </w:numPr>
        <w:ind w:left="720"/>
        <w:rPr>
          <w:lang w:val="fr-CA"/>
        </w:rPr>
      </w:pPr>
    </w:p>
    <w:p w14:paraId="1A33D62D" w14:textId="77777777" w:rsidR="00203F20" w:rsidRPr="009B764B" w:rsidRDefault="00203F20" w:rsidP="00203F20">
      <w:pPr>
        <w:pStyle w:val="Heading3"/>
        <w:rPr>
          <w:lang w:val="fr-CA"/>
        </w:rPr>
      </w:pPr>
      <w:r w:rsidRPr="009B764B">
        <w:rPr>
          <w:lang w:val="fr-CA"/>
        </w:rPr>
        <w:t>Arrêt de transport en commun</w:t>
      </w:r>
    </w:p>
    <w:p w14:paraId="51AC3E82" w14:textId="77777777" w:rsidR="00203F20" w:rsidRPr="009B764B" w:rsidRDefault="00203F20" w:rsidP="00A75BC8">
      <w:pPr>
        <w:pStyle w:val="ListParagraph"/>
        <w:numPr>
          <w:ilvl w:val="0"/>
          <w:numId w:val="9"/>
        </w:numPr>
        <w:rPr>
          <w:rFonts w:eastAsia="Arial" w:cs="Arial"/>
          <w:lang w:val="fr-CA"/>
        </w:rPr>
      </w:pPr>
      <w:r w:rsidRPr="009B764B">
        <w:rPr>
          <w:rFonts w:eastAsia="Arial" w:cs="Arial"/>
          <w:lang w:val="fr-CA"/>
        </w:rPr>
        <w:t>Les arrêts de transport en commun doivent être bien signalés visuellement et tactilement.</w:t>
      </w:r>
    </w:p>
    <w:p w14:paraId="57E6E9FA" w14:textId="77777777" w:rsidR="00203F20" w:rsidRPr="009B764B" w:rsidRDefault="00203F20" w:rsidP="00A75BC8">
      <w:pPr>
        <w:pStyle w:val="ListParagraph"/>
        <w:numPr>
          <w:ilvl w:val="0"/>
          <w:numId w:val="9"/>
        </w:numPr>
        <w:rPr>
          <w:lang w:val="fr-CA"/>
        </w:rPr>
      </w:pPr>
      <w:r w:rsidRPr="009B764B">
        <w:rPr>
          <w:rFonts w:eastAsia="Arial" w:cs="Arial"/>
          <w:lang w:val="fr-CA"/>
        </w:rPr>
        <w:t>Les arrêts de transport en commun doivent disposer d'un abri facilement accessible, exempt d'obstacle et doté d'un banc adapté.</w:t>
      </w:r>
    </w:p>
    <w:p w14:paraId="50AAF31C" w14:textId="77777777" w:rsidR="00203F20" w:rsidRPr="009B764B" w:rsidRDefault="00203F20" w:rsidP="00A75BC8">
      <w:pPr>
        <w:pStyle w:val="ListParagraph"/>
        <w:numPr>
          <w:ilvl w:val="0"/>
          <w:numId w:val="9"/>
        </w:numPr>
        <w:rPr>
          <w:lang w:val="fr-CA"/>
        </w:rPr>
      </w:pPr>
      <w:r w:rsidRPr="009B764B">
        <w:rPr>
          <w:rFonts w:eastAsia="Arial" w:cs="Arial"/>
          <w:lang w:val="fr-CA"/>
        </w:rPr>
        <w:t xml:space="preserve">D'autres services, comme les navettes, doivent être envisagés pour l'accès aux parcs et doivent être accessibles aux personnes </w:t>
      </w:r>
      <w:r w:rsidRPr="009B764B">
        <w:rPr>
          <w:lang w:val="fr-CA"/>
        </w:rPr>
        <w:t>ayant des incapacités</w:t>
      </w:r>
      <w:r w:rsidRPr="009B764B">
        <w:rPr>
          <w:rFonts w:eastAsia="Arial" w:cs="Arial"/>
          <w:lang w:val="fr-CA"/>
        </w:rPr>
        <w:t>.</w:t>
      </w:r>
    </w:p>
    <w:p w14:paraId="493D6A77" w14:textId="77777777" w:rsidR="00203F20" w:rsidRPr="009B764B" w:rsidRDefault="00203F20" w:rsidP="00203F20">
      <w:pPr>
        <w:rPr>
          <w:lang w:val="fr-CA"/>
        </w:rPr>
      </w:pPr>
      <w:r w:rsidRPr="009B764B">
        <w:rPr>
          <w:lang w:val="fr-CA"/>
        </w:rPr>
        <w:lastRenderedPageBreak/>
        <w:t>Dans l'ensemble, l'arrivée doit être sûre et réduire les contraintes d'accès aux principaux éléments des parcs. S'il est important d'être proche des toilettes, celles-ci ne doivent pas être le seul élément accessible du parc. La signalisation est également très importante à l'arrivée pour faciliter l'orientation et le repérage. Les panneaux et les cartes qui indiquent "Vous êtes ici", où se trouvent les équipements, et qui montrent un chemin accessible vers ces équipements (y compris les toilettes accessibles), ainsi que toute réglementation en vigueur, amélioreront l'expérience du parc pour tous (voir la section sur l'orientation pour plus de détails sur la signalisation).</w:t>
      </w:r>
    </w:p>
    <w:p w14:paraId="542A2348" w14:textId="77777777" w:rsidR="00203F20" w:rsidRPr="009B764B" w:rsidRDefault="00203F20" w:rsidP="00203F20">
      <w:pPr>
        <w:rPr>
          <w:lang w:val="fr-CA"/>
        </w:rPr>
      </w:pPr>
    </w:p>
    <w:p w14:paraId="6F986901" w14:textId="77777777" w:rsidR="00203F20" w:rsidRPr="009B764B" w:rsidRDefault="00203F20" w:rsidP="00203F20">
      <w:pPr>
        <w:pStyle w:val="Heading2"/>
        <w:rPr>
          <w:lang w:val="fr-CA"/>
        </w:rPr>
      </w:pPr>
      <w:bookmarkStart w:id="9" w:name="_Toc165463866"/>
      <w:r w:rsidRPr="009B764B">
        <w:rPr>
          <w:lang w:val="fr-CA"/>
        </w:rPr>
        <w:t>Mobilité dans les parcs</w:t>
      </w:r>
      <w:bookmarkEnd w:id="9"/>
      <w:r w:rsidRPr="009B764B">
        <w:rPr>
          <w:lang w:val="fr-CA"/>
        </w:rPr>
        <w:t xml:space="preserve"> </w:t>
      </w:r>
    </w:p>
    <w:p w14:paraId="45014220" w14:textId="77777777" w:rsidR="00203F20" w:rsidRPr="009B764B" w:rsidRDefault="00203F20" w:rsidP="00203F20">
      <w:pPr>
        <w:rPr>
          <w:lang w:val="fr-CA"/>
        </w:rPr>
      </w:pPr>
      <w:r w:rsidRPr="009B764B">
        <w:rPr>
          <w:lang w:val="fr-CA"/>
        </w:rPr>
        <w:t>La mobilité dans les parcs comprend les chemins, les sentiers, les promenades, les passerelles, etc. qui permettent aux personnes d'accéder aux équipements et aux activités du parc. Les parcs de plein air présentent des défis qui sont moins susceptibles d'être rencontrés dans les espaces urbains où les défis tels que la pente et les conditions de surface sont souvent gérables. Dans notre étude, les participants ont tous estimé que l'essence du parc et les questions de développement durable devaient être au centre des préoccupations. Une fois ces critères pris en compte, l'accessibilité du réseau de parcs doit s'intégrer le plus harmonieusement possible dans à l'environnement du site. Par exemple, l'idée de paver les sentiers pour les rendre plus accessibles a rarement été considérée comme la meilleure solution, car cela nuirait à l'expérience de chacun et saperait l'effort d'accessibilité. Toutefois, il a également été noté que de nombreux aspects des parcs, en particulier le réseau de mobilité, devaient encore être abordés.</w:t>
      </w:r>
    </w:p>
    <w:p w14:paraId="5C529BB7" w14:textId="77777777" w:rsidR="00203F20" w:rsidRPr="009B764B" w:rsidRDefault="00203F20" w:rsidP="00203F20">
      <w:pPr>
        <w:rPr>
          <w:lang w:val="fr-CA"/>
        </w:rPr>
      </w:pPr>
    </w:p>
    <w:p w14:paraId="682CB05E" w14:textId="77777777" w:rsidR="00203F20" w:rsidRPr="009B764B" w:rsidRDefault="00203F20" w:rsidP="00203F20">
      <w:pPr>
        <w:pStyle w:val="Heading3"/>
        <w:rPr>
          <w:lang w:val="fr-CA"/>
        </w:rPr>
      </w:pPr>
      <w:r w:rsidRPr="009B764B">
        <w:rPr>
          <w:lang w:val="fr-CA"/>
        </w:rPr>
        <w:t>Sentiers</w:t>
      </w:r>
    </w:p>
    <w:p w14:paraId="1576EDC7" w14:textId="77777777" w:rsidR="00203F20" w:rsidRPr="009B764B" w:rsidRDefault="00203F20" w:rsidP="00203F20">
      <w:pPr>
        <w:rPr>
          <w:lang w:val="fr-CA"/>
        </w:rPr>
      </w:pPr>
      <w:r w:rsidRPr="009B764B">
        <w:rPr>
          <w:lang w:val="fr-CA"/>
        </w:rPr>
        <w:t>Les normes pour les sentiers ont été identifiées et divisées en deux domaines : l'infrastructure physique et l'orientation, qui seront abordées plus en détail dans une section ci-dessous. Certaines de ces normes incluent:</w:t>
      </w:r>
    </w:p>
    <w:p w14:paraId="0E8CA6CA" w14:textId="77777777" w:rsidR="00203F20" w:rsidRPr="009B764B" w:rsidRDefault="00203F20" w:rsidP="00203F20">
      <w:pPr>
        <w:rPr>
          <w:lang w:val="fr-CA"/>
        </w:rPr>
      </w:pPr>
    </w:p>
    <w:p w14:paraId="44E74F67" w14:textId="77777777" w:rsidR="00203F20" w:rsidRPr="009B764B" w:rsidRDefault="00203F20" w:rsidP="00A75BC8">
      <w:pPr>
        <w:pStyle w:val="ListParagraph"/>
        <w:numPr>
          <w:ilvl w:val="0"/>
          <w:numId w:val="10"/>
        </w:numPr>
        <w:rPr>
          <w:lang w:val="fr-CA"/>
        </w:rPr>
      </w:pPr>
      <w:r w:rsidRPr="009B764B">
        <w:rPr>
          <w:lang w:val="fr-CA"/>
        </w:rPr>
        <w:lastRenderedPageBreak/>
        <w:t>Pente longitudinale limitée (moins de 8 %) et pente transversale (moins de 3,5 %) dans la mesure du possible, tout en tenant compte de l'écoulement des eaux.</w:t>
      </w:r>
    </w:p>
    <w:p w14:paraId="78DDE8D9" w14:textId="77777777" w:rsidR="00203F20" w:rsidRPr="009B764B" w:rsidRDefault="00203F20" w:rsidP="00A75BC8">
      <w:pPr>
        <w:pStyle w:val="ListParagraph"/>
        <w:numPr>
          <w:ilvl w:val="0"/>
          <w:numId w:val="10"/>
        </w:numPr>
        <w:rPr>
          <w:lang w:val="fr-CA"/>
        </w:rPr>
      </w:pPr>
      <w:r w:rsidRPr="009B764B">
        <w:rPr>
          <w:lang w:val="fr-CA"/>
        </w:rPr>
        <w:t>Des pistes solides, lisses, fermes et non glissantes, avec des joints aussi petits que possible ou sans joints du tout.</w:t>
      </w:r>
    </w:p>
    <w:p w14:paraId="743AC324" w14:textId="77777777" w:rsidR="00203F20" w:rsidRPr="009B764B" w:rsidRDefault="00203F20" w:rsidP="00A75BC8">
      <w:pPr>
        <w:pStyle w:val="ListParagraph"/>
        <w:numPr>
          <w:ilvl w:val="0"/>
          <w:numId w:val="10"/>
        </w:numPr>
        <w:rPr>
          <w:lang w:val="fr-CA"/>
        </w:rPr>
      </w:pPr>
      <w:r w:rsidRPr="009B764B">
        <w:rPr>
          <w:lang w:val="fr-CA"/>
        </w:rPr>
        <w:t>Lorsqu'il existe des risques, tous les efforts doivent être faits pour rendre les surfaces des sentiers lisses afin de permettre aux voyageurs de rester conscients des dangers.</w:t>
      </w:r>
    </w:p>
    <w:p w14:paraId="0D5D3517" w14:textId="77777777" w:rsidR="00203F20" w:rsidRPr="009B764B" w:rsidRDefault="00203F20" w:rsidP="00A75BC8">
      <w:pPr>
        <w:pStyle w:val="ListParagraph"/>
        <w:numPr>
          <w:ilvl w:val="0"/>
          <w:numId w:val="10"/>
        </w:numPr>
        <w:rPr>
          <w:lang w:val="fr-CA"/>
        </w:rPr>
      </w:pPr>
      <w:r w:rsidRPr="009B764B">
        <w:rPr>
          <w:lang w:val="fr-CA"/>
        </w:rPr>
        <w:t>Maximiser les largeurs pour les déplacements en ligne droite (au moins 1 500 mm) et plus larges (au moins 2 000 mm) pour permettre aux plus grands appareils de mobilité de tourner.</w:t>
      </w:r>
    </w:p>
    <w:p w14:paraId="4BCA7451" w14:textId="77777777" w:rsidR="00203F20" w:rsidRPr="009B764B" w:rsidRDefault="00203F20" w:rsidP="00A75BC8">
      <w:pPr>
        <w:pStyle w:val="ListParagraph"/>
        <w:numPr>
          <w:ilvl w:val="0"/>
          <w:numId w:val="10"/>
        </w:numPr>
        <w:rPr>
          <w:lang w:val="fr-CA"/>
        </w:rPr>
      </w:pPr>
      <w:r w:rsidRPr="009B764B">
        <w:rPr>
          <w:lang w:val="fr-CA"/>
        </w:rPr>
        <w:t>Des pratiques d'entretien et de conception qui limitent les dangers (au-dessus de la tête, en saillie, au sol, dénivelés sans bords).</w:t>
      </w:r>
    </w:p>
    <w:p w14:paraId="30DD33C6" w14:textId="77777777" w:rsidR="00203F20" w:rsidRPr="009B764B" w:rsidRDefault="00203F20" w:rsidP="00A75BC8">
      <w:pPr>
        <w:pStyle w:val="ListParagraph"/>
        <w:numPr>
          <w:ilvl w:val="0"/>
          <w:numId w:val="10"/>
        </w:numPr>
        <w:rPr>
          <w:lang w:val="fr-CA"/>
        </w:rPr>
      </w:pPr>
      <w:r w:rsidRPr="009B764B">
        <w:rPr>
          <w:lang w:val="fr-CA"/>
        </w:rPr>
        <w:t>Moins de 60 m entre le stationnement et le point de départ des sentiers ou des activités populaires (par exemple, plage, point de vue), dans la mesure du possible.</w:t>
      </w:r>
    </w:p>
    <w:p w14:paraId="3117FF6F" w14:textId="77777777" w:rsidR="00203F20" w:rsidRPr="009B764B" w:rsidRDefault="00203F20" w:rsidP="00A75BC8">
      <w:pPr>
        <w:pStyle w:val="ListParagraph"/>
        <w:numPr>
          <w:ilvl w:val="0"/>
          <w:numId w:val="10"/>
        </w:numPr>
        <w:rPr>
          <w:lang w:val="fr-CA"/>
        </w:rPr>
      </w:pPr>
      <w:r w:rsidRPr="009B764B">
        <w:rPr>
          <w:lang w:val="fr-CA"/>
        </w:rPr>
        <w:t>Les aires de repos sur les sentiers et les chemins doivent être présentes à intervalles réguliers pour permettre à chacun de se reposer.</w:t>
      </w:r>
    </w:p>
    <w:p w14:paraId="00AF0A43" w14:textId="77777777" w:rsidR="00203F20" w:rsidRPr="009B764B" w:rsidRDefault="00203F20" w:rsidP="00A75BC8">
      <w:pPr>
        <w:pStyle w:val="ListParagraph"/>
        <w:numPr>
          <w:ilvl w:val="0"/>
          <w:numId w:val="11"/>
        </w:numPr>
        <w:rPr>
          <w:lang w:val="fr-CA"/>
        </w:rPr>
      </w:pPr>
      <w:r w:rsidRPr="009B764B">
        <w:rPr>
          <w:lang w:val="fr-CA"/>
        </w:rPr>
        <w:t>Les aires de repos doivent être équipées de bancs et d'abris solides, de niveau et stables.</w:t>
      </w:r>
    </w:p>
    <w:p w14:paraId="56296403" w14:textId="77777777" w:rsidR="00203F20" w:rsidRPr="009B764B" w:rsidRDefault="00203F20" w:rsidP="00A75BC8">
      <w:pPr>
        <w:pStyle w:val="ListParagraph"/>
        <w:numPr>
          <w:ilvl w:val="0"/>
          <w:numId w:val="11"/>
        </w:numPr>
        <w:rPr>
          <w:lang w:val="fr-CA"/>
        </w:rPr>
      </w:pPr>
      <w:r w:rsidRPr="009B764B">
        <w:rPr>
          <w:lang w:val="fr-CA"/>
        </w:rPr>
        <w:t>De l'eau et des toilettes doivent être disponibles à proximité.</w:t>
      </w:r>
    </w:p>
    <w:p w14:paraId="0CEE9F5C" w14:textId="77777777" w:rsidR="00203F20" w:rsidRPr="009B764B" w:rsidRDefault="00203F20" w:rsidP="00203F20">
      <w:pPr>
        <w:pStyle w:val="ListParagraph"/>
        <w:numPr>
          <w:ilvl w:val="0"/>
          <w:numId w:val="0"/>
        </w:numPr>
        <w:ind w:left="1500"/>
        <w:rPr>
          <w:lang w:val="fr-CA"/>
        </w:rPr>
      </w:pPr>
    </w:p>
    <w:p w14:paraId="39644A50" w14:textId="77777777" w:rsidR="00203F20" w:rsidRPr="009B764B" w:rsidRDefault="00203F20" w:rsidP="00203F20">
      <w:pPr>
        <w:pStyle w:val="Heading3"/>
        <w:rPr>
          <w:lang w:val="fr-CA"/>
        </w:rPr>
      </w:pPr>
      <w:r w:rsidRPr="009B764B">
        <w:rPr>
          <w:lang w:val="fr-CA"/>
        </w:rPr>
        <w:t xml:space="preserve">Promenade de bois </w:t>
      </w:r>
    </w:p>
    <w:p w14:paraId="5783BA40" w14:textId="77777777" w:rsidR="00203F20" w:rsidRPr="009B764B" w:rsidRDefault="00203F20" w:rsidP="00A75BC8">
      <w:pPr>
        <w:pStyle w:val="ListParagraph"/>
        <w:numPr>
          <w:ilvl w:val="0"/>
          <w:numId w:val="12"/>
        </w:numPr>
        <w:rPr>
          <w:lang w:val="fr-CA"/>
        </w:rPr>
      </w:pPr>
      <w:r w:rsidRPr="009B764B">
        <w:rPr>
          <w:lang w:val="fr-CA"/>
        </w:rPr>
        <w:t>Les surfaces ne doivent pas présenter d'interstices plus grand que 6 mm perpendiculaires à l'axe de déplacement (les planches doivent être perpendiculaires à l'axe de déplacement).</w:t>
      </w:r>
    </w:p>
    <w:p w14:paraId="738D0542" w14:textId="77777777" w:rsidR="00203F20" w:rsidRPr="009B764B" w:rsidRDefault="00203F20" w:rsidP="00A75BC8">
      <w:pPr>
        <w:pStyle w:val="ListParagraph"/>
        <w:numPr>
          <w:ilvl w:val="0"/>
          <w:numId w:val="12"/>
        </w:numPr>
        <w:rPr>
          <w:lang w:val="fr-CA"/>
        </w:rPr>
      </w:pPr>
      <w:r w:rsidRPr="009B764B">
        <w:rPr>
          <w:lang w:val="fr-CA"/>
        </w:rPr>
        <w:t xml:space="preserve">Les surfaces doivent être antidérapantes et comporter une protection des bords et/ou des mains courantes lorsque les dénivellations sont supérieures à 680 </w:t>
      </w:r>
      <w:proofErr w:type="spellStart"/>
      <w:r w:rsidRPr="009B764B">
        <w:rPr>
          <w:lang w:val="fr-CA"/>
        </w:rPr>
        <w:t>mm.</w:t>
      </w:r>
      <w:proofErr w:type="spellEnd"/>
      <w:r w:rsidRPr="009B764B">
        <w:rPr>
          <w:lang w:val="fr-CA"/>
        </w:rPr>
        <w:t xml:space="preserve"> </w:t>
      </w:r>
    </w:p>
    <w:p w14:paraId="040FB748" w14:textId="77777777" w:rsidR="00203F20" w:rsidRPr="009B764B" w:rsidRDefault="00203F20" w:rsidP="00A75BC8">
      <w:pPr>
        <w:pStyle w:val="ListParagraph"/>
        <w:numPr>
          <w:ilvl w:val="0"/>
          <w:numId w:val="12"/>
        </w:numPr>
        <w:rPr>
          <w:lang w:val="fr-CA"/>
        </w:rPr>
      </w:pPr>
      <w:r w:rsidRPr="009B764B">
        <w:rPr>
          <w:lang w:val="fr-CA"/>
        </w:rPr>
        <w:t>Lorsque des vues panoramiques sont disponibles, une vue dégagée doit être prévue entre 800 mm et 1200 mm (mais suffisamment étroite pour ne pas permettre à un enfant de grimper à travers).</w:t>
      </w:r>
    </w:p>
    <w:p w14:paraId="69F6F3D6" w14:textId="77777777" w:rsidR="00203F20" w:rsidRPr="009B764B" w:rsidRDefault="00203F20" w:rsidP="00203F20">
      <w:pPr>
        <w:pStyle w:val="ListParagraph"/>
        <w:numPr>
          <w:ilvl w:val="0"/>
          <w:numId w:val="0"/>
        </w:numPr>
        <w:ind w:left="720"/>
        <w:rPr>
          <w:lang w:val="fr-CA"/>
        </w:rPr>
      </w:pPr>
    </w:p>
    <w:p w14:paraId="41F538CD" w14:textId="77777777" w:rsidR="00203F20" w:rsidRPr="009B764B" w:rsidRDefault="00203F20" w:rsidP="00203F20">
      <w:pPr>
        <w:pStyle w:val="Heading3"/>
        <w:rPr>
          <w:lang w:val="fr-CA"/>
        </w:rPr>
      </w:pPr>
      <w:r w:rsidRPr="009B764B">
        <w:rPr>
          <w:lang w:val="fr-CA"/>
        </w:rPr>
        <w:t>Gondoles</w:t>
      </w:r>
    </w:p>
    <w:p w14:paraId="7790E510" w14:textId="77777777" w:rsidR="00203F20" w:rsidRPr="009B764B" w:rsidRDefault="00203F20" w:rsidP="00A75BC8">
      <w:pPr>
        <w:pStyle w:val="ListParagraph"/>
        <w:numPr>
          <w:ilvl w:val="0"/>
          <w:numId w:val="13"/>
        </w:numPr>
        <w:rPr>
          <w:lang w:val="fr-CA"/>
        </w:rPr>
      </w:pPr>
      <w:r w:rsidRPr="009B764B">
        <w:rPr>
          <w:lang w:val="fr-CA"/>
        </w:rPr>
        <w:t>L'écart entre la plate-forme et la nacelle doit être de niveau et inférieur à 13 mm ; dans le cas contraire, une assistance doit être fournie.</w:t>
      </w:r>
    </w:p>
    <w:p w14:paraId="0CB099CA" w14:textId="77777777" w:rsidR="00203F20" w:rsidRPr="009B764B" w:rsidRDefault="00203F20" w:rsidP="00A75BC8">
      <w:pPr>
        <w:pStyle w:val="ListParagraph"/>
        <w:numPr>
          <w:ilvl w:val="0"/>
          <w:numId w:val="13"/>
        </w:numPr>
        <w:rPr>
          <w:lang w:val="fr-CA"/>
        </w:rPr>
      </w:pPr>
      <w:r w:rsidRPr="009B764B">
        <w:rPr>
          <w:lang w:val="fr-CA"/>
        </w:rPr>
        <w:t>Des places assises marquées doivent être prévues.</w:t>
      </w:r>
    </w:p>
    <w:p w14:paraId="6E08A156" w14:textId="77777777" w:rsidR="00203F20" w:rsidRPr="009B764B" w:rsidRDefault="00203F20" w:rsidP="00A75BC8">
      <w:pPr>
        <w:pStyle w:val="ListParagraph"/>
        <w:numPr>
          <w:ilvl w:val="0"/>
          <w:numId w:val="13"/>
        </w:numPr>
        <w:rPr>
          <w:lang w:val="fr-CA"/>
        </w:rPr>
      </w:pPr>
      <w:r w:rsidRPr="009B764B">
        <w:rPr>
          <w:lang w:val="fr-CA"/>
        </w:rPr>
        <w:t>L'intérieur de la nacelle doit permettre un espace de rotation libre de 1750 mm x 1750 mm si l'entrée et la sortie sont les mêmes.</w:t>
      </w:r>
    </w:p>
    <w:p w14:paraId="5C2260F8" w14:textId="77777777" w:rsidR="00203F20" w:rsidRPr="009B764B" w:rsidRDefault="00203F20" w:rsidP="00203F20">
      <w:pPr>
        <w:pStyle w:val="ListParagraph"/>
        <w:numPr>
          <w:ilvl w:val="0"/>
          <w:numId w:val="0"/>
        </w:numPr>
        <w:ind w:left="720"/>
        <w:rPr>
          <w:lang w:val="fr-CA"/>
        </w:rPr>
      </w:pPr>
    </w:p>
    <w:p w14:paraId="2DEEE655" w14:textId="77777777" w:rsidR="00203F20" w:rsidRPr="009B764B" w:rsidRDefault="00203F20" w:rsidP="00203F20">
      <w:pPr>
        <w:pStyle w:val="Heading3"/>
        <w:rPr>
          <w:lang w:val="fr-CA"/>
        </w:rPr>
      </w:pPr>
      <w:r w:rsidRPr="009B764B">
        <w:rPr>
          <w:lang w:val="fr-CA"/>
        </w:rPr>
        <w:t>Escaliers et rampe d’accès</w:t>
      </w:r>
    </w:p>
    <w:p w14:paraId="4107155C" w14:textId="77777777" w:rsidR="00203F20" w:rsidRPr="009B764B" w:rsidRDefault="00203F20" w:rsidP="00A75BC8">
      <w:pPr>
        <w:pStyle w:val="ListParagraph"/>
        <w:numPr>
          <w:ilvl w:val="0"/>
          <w:numId w:val="14"/>
        </w:numPr>
        <w:rPr>
          <w:lang w:val="fr-CA"/>
        </w:rPr>
      </w:pPr>
      <w:r w:rsidRPr="009B764B">
        <w:rPr>
          <w:lang w:val="fr-CA"/>
        </w:rPr>
        <w:t xml:space="preserve">Pente maximale des rampes de 7 %, pente transversale de 3 % et largeur minimale de 1 000 </w:t>
      </w:r>
      <w:proofErr w:type="spellStart"/>
      <w:r w:rsidRPr="009B764B">
        <w:rPr>
          <w:lang w:val="fr-CA"/>
        </w:rPr>
        <w:t>mm.</w:t>
      </w:r>
      <w:proofErr w:type="spellEnd"/>
    </w:p>
    <w:p w14:paraId="47CB3307" w14:textId="77777777" w:rsidR="00203F20" w:rsidRPr="009B764B" w:rsidRDefault="00203F20" w:rsidP="00A75BC8">
      <w:pPr>
        <w:pStyle w:val="ListParagraph"/>
        <w:numPr>
          <w:ilvl w:val="0"/>
          <w:numId w:val="14"/>
        </w:numPr>
        <w:rPr>
          <w:lang w:val="fr-CA"/>
        </w:rPr>
      </w:pPr>
      <w:r w:rsidRPr="009B764B">
        <w:rPr>
          <w:lang w:val="fr-CA"/>
        </w:rPr>
        <w:t>Normes de sécurité concernant la texture et/ou la couleur des avertissements sur les rampes/escaliers et le contraste des couleurs avec l'environnement immédiat.</w:t>
      </w:r>
    </w:p>
    <w:p w14:paraId="59716DC1" w14:textId="77777777" w:rsidR="00203F20" w:rsidRPr="009B764B" w:rsidRDefault="00203F20" w:rsidP="00A75BC8">
      <w:pPr>
        <w:pStyle w:val="ListParagraph"/>
        <w:numPr>
          <w:ilvl w:val="0"/>
          <w:numId w:val="14"/>
        </w:numPr>
        <w:rPr>
          <w:lang w:val="fr-CA"/>
        </w:rPr>
      </w:pPr>
      <w:r w:rsidRPr="009B764B">
        <w:rPr>
          <w:lang w:val="fr-CA"/>
        </w:rPr>
        <w:t>Des paliers plats en haut et en bas des rampes qui permettent aux grands appareils de mobilité de changer de direction.</w:t>
      </w:r>
    </w:p>
    <w:p w14:paraId="6F8C79A0" w14:textId="77777777" w:rsidR="00203F20" w:rsidRPr="009B764B" w:rsidRDefault="00203F20" w:rsidP="00A75BC8">
      <w:pPr>
        <w:pStyle w:val="ListParagraph"/>
        <w:numPr>
          <w:ilvl w:val="0"/>
          <w:numId w:val="14"/>
        </w:numPr>
        <w:rPr>
          <w:lang w:val="fr-CA"/>
        </w:rPr>
      </w:pPr>
      <w:r w:rsidRPr="009B764B">
        <w:rPr>
          <w:lang w:val="fr-CA"/>
        </w:rPr>
        <w:t>Pas plus de 10 marches par segment d'escaliers.</w:t>
      </w:r>
    </w:p>
    <w:p w14:paraId="7B22DA45" w14:textId="77777777" w:rsidR="00203F20" w:rsidRPr="009B764B" w:rsidRDefault="00203F20" w:rsidP="00A75BC8">
      <w:pPr>
        <w:pStyle w:val="ListParagraph"/>
        <w:numPr>
          <w:ilvl w:val="0"/>
          <w:numId w:val="14"/>
        </w:numPr>
        <w:rPr>
          <w:lang w:val="fr-CA"/>
        </w:rPr>
      </w:pPr>
      <w:r w:rsidRPr="009B764B">
        <w:rPr>
          <w:lang w:val="fr-CA"/>
        </w:rPr>
        <w:t>Normes de sécurité concernant la texture et/ou la couleur des avertissements sur la rampe ou l'escalier et le contraste des couleurs avec l'environnement immédiat.</w:t>
      </w:r>
    </w:p>
    <w:p w14:paraId="031C7FAF" w14:textId="77777777" w:rsidR="00203F20" w:rsidRPr="009B764B" w:rsidRDefault="00203F20" w:rsidP="00A75BC8">
      <w:pPr>
        <w:pStyle w:val="ListParagraph"/>
        <w:numPr>
          <w:ilvl w:val="0"/>
          <w:numId w:val="14"/>
        </w:numPr>
        <w:rPr>
          <w:lang w:val="fr-CA"/>
        </w:rPr>
      </w:pPr>
      <w:r w:rsidRPr="009B764B">
        <w:rPr>
          <w:lang w:val="fr-CA"/>
        </w:rPr>
        <w:t>Les mains courantes doivent être fabriquées dans des matériaux antidérapants qui facilitent la préhension.</w:t>
      </w:r>
    </w:p>
    <w:p w14:paraId="775AFE5D" w14:textId="77777777" w:rsidR="00203F20" w:rsidRPr="009B764B" w:rsidRDefault="00203F20" w:rsidP="00203F20">
      <w:pPr>
        <w:pStyle w:val="ListParagraph"/>
        <w:numPr>
          <w:ilvl w:val="0"/>
          <w:numId w:val="0"/>
        </w:numPr>
        <w:ind w:left="720"/>
        <w:rPr>
          <w:lang w:val="fr-CA"/>
        </w:rPr>
      </w:pPr>
    </w:p>
    <w:p w14:paraId="78DD32EA" w14:textId="77777777" w:rsidR="00203F20" w:rsidRPr="009B764B" w:rsidRDefault="00203F20" w:rsidP="00203F20">
      <w:pPr>
        <w:pStyle w:val="Heading2"/>
        <w:rPr>
          <w:lang w:val="fr-CA"/>
        </w:rPr>
      </w:pPr>
      <w:bookmarkStart w:id="10" w:name="_Toc165463867"/>
      <w:r w:rsidRPr="009B764B">
        <w:rPr>
          <w:lang w:val="fr-CA"/>
        </w:rPr>
        <w:t>Orientation</w:t>
      </w:r>
      <w:bookmarkEnd w:id="10"/>
    </w:p>
    <w:p w14:paraId="58F738F6" w14:textId="77777777" w:rsidR="00203F20" w:rsidRPr="009B764B" w:rsidRDefault="00203F20" w:rsidP="00203F20">
      <w:pPr>
        <w:rPr>
          <w:lang w:val="fr-CA"/>
        </w:rPr>
      </w:pPr>
      <w:r w:rsidRPr="009B764B">
        <w:rPr>
          <w:lang w:val="fr-CA"/>
        </w:rPr>
        <w:t>Selon l'aménagement d'un parc, l'orientation peut jouer un rôle particulièrement important pour rendre les parcs sûrs, accessibles et agréables. Lorsque les parcs ont une configuration complexe et/ou un terrain changeant, des informations simples sur les conditions sont nécessaires.</w:t>
      </w:r>
    </w:p>
    <w:p w14:paraId="1F511C3F" w14:textId="77777777" w:rsidR="00203F20" w:rsidRPr="009B764B" w:rsidRDefault="00203F20" w:rsidP="00203F20">
      <w:pPr>
        <w:rPr>
          <w:lang w:val="fr-CA"/>
        </w:rPr>
      </w:pPr>
    </w:p>
    <w:p w14:paraId="05B55F6D" w14:textId="77777777" w:rsidR="00203F20" w:rsidRPr="009B764B" w:rsidRDefault="00203F20" w:rsidP="00203F20">
      <w:pPr>
        <w:rPr>
          <w:lang w:val="fr-CA"/>
        </w:rPr>
      </w:pPr>
    </w:p>
    <w:p w14:paraId="1A1A9777" w14:textId="77777777" w:rsidR="00203F20" w:rsidRPr="009B764B" w:rsidRDefault="00203F20" w:rsidP="00203F20">
      <w:pPr>
        <w:rPr>
          <w:lang w:val="fr-CA"/>
        </w:rPr>
      </w:pPr>
    </w:p>
    <w:p w14:paraId="093172EC" w14:textId="77777777" w:rsidR="00203F20" w:rsidRPr="009B764B" w:rsidRDefault="00203F20" w:rsidP="00203F20">
      <w:pPr>
        <w:rPr>
          <w:lang w:val="fr-CA"/>
        </w:rPr>
      </w:pPr>
    </w:p>
    <w:p w14:paraId="49126E2C" w14:textId="77777777" w:rsidR="00203F20" w:rsidRPr="009B764B" w:rsidRDefault="00203F20" w:rsidP="00203F20">
      <w:pPr>
        <w:pStyle w:val="Heading3"/>
        <w:rPr>
          <w:lang w:val="fr-CA"/>
        </w:rPr>
      </w:pPr>
      <w:r w:rsidRPr="009B764B">
        <w:rPr>
          <w:lang w:val="fr-CA"/>
        </w:rPr>
        <w:lastRenderedPageBreak/>
        <w:t>Orientation</w:t>
      </w:r>
    </w:p>
    <w:p w14:paraId="63196ECA" w14:textId="77777777" w:rsidR="00203F20" w:rsidRPr="009B764B" w:rsidRDefault="00203F20" w:rsidP="00A75BC8">
      <w:pPr>
        <w:pStyle w:val="ListParagraph"/>
        <w:numPr>
          <w:ilvl w:val="0"/>
          <w:numId w:val="15"/>
        </w:numPr>
        <w:rPr>
          <w:lang w:val="fr-CA"/>
        </w:rPr>
      </w:pPr>
      <w:r w:rsidRPr="009B764B">
        <w:rPr>
          <w:lang w:val="fr-CA"/>
        </w:rPr>
        <w:t>Prévoir des lignes de vue dégagées entre 800 mm et 1 500 mm de hauteur au niveau des clairières et des points de vue (inclure des panneaux ou des cartes à ces endroits, si possible).</w:t>
      </w:r>
    </w:p>
    <w:p w14:paraId="61BC2F4C" w14:textId="77777777" w:rsidR="00203F20" w:rsidRPr="009B764B" w:rsidRDefault="00203F20" w:rsidP="00A75BC8">
      <w:pPr>
        <w:pStyle w:val="ListParagraph"/>
        <w:numPr>
          <w:ilvl w:val="0"/>
          <w:numId w:val="15"/>
        </w:numPr>
        <w:rPr>
          <w:lang w:val="fr-CA"/>
        </w:rPr>
      </w:pPr>
      <w:r w:rsidRPr="009B764B">
        <w:rPr>
          <w:lang w:val="fr-CA"/>
        </w:rPr>
        <w:t>Utiliser des couleurs, des formes et des points de repère pour faciliter l'orientation.</w:t>
      </w:r>
    </w:p>
    <w:p w14:paraId="0B6F5061" w14:textId="77777777" w:rsidR="00203F20" w:rsidRPr="009B764B" w:rsidRDefault="00203F20" w:rsidP="00A75BC8">
      <w:pPr>
        <w:pStyle w:val="ListParagraph"/>
        <w:numPr>
          <w:ilvl w:val="0"/>
          <w:numId w:val="15"/>
        </w:numPr>
        <w:rPr>
          <w:lang w:val="fr-CA"/>
        </w:rPr>
      </w:pPr>
      <w:r w:rsidRPr="009B764B">
        <w:rPr>
          <w:lang w:val="fr-CA"/>
        </w:rPr>
        <w:t>Prévoir une signalisation avant et après les points de décision pour aider à confirmer la direction.</w:t>
      </w:r>
    </w:p>
    <w:p w14:paraId="486B3D94" w14:textId="77777777" w:rsidR="00203F20" w:rsidRPr="009B764B" w:rsidRDefault="00203F20" w:rsidP="00203F20">
      <w:pPr>
        <w:pStyle w:val="ListParagraph"/>
        <w:numPr>
          <w:ilvl w:val="0"/>
          <w:numId w:val="0"/>
        </w:numPr>
        <w:ind w:left="720"/>
        <w:rPr>
          <w:lang w:val="fr-CA"/>
        </w:rPr>
      </w:pPr>
    </w:p>
    <w:p w14:paraId="55263446" w14:textId="77777777" w:rsidR="00203F20" w:rsidRPr="009B764B" w:rsidRDefault="00203F20" w:rsidP="00203F20">
      <w:pPr>
        <w:pStyle w:val="Heading3"/>
        <w:rPr>
          <w:lang w:val="fr-CA"/>
        </w:rPr>
      </w:pPr>
      <w:r w:rsidRPr="009B764B">
        <w:rPr>
          <w:lang w:val="fr-CA"/>
        </w:rPr>
        <w:t>Signalisation</w:t>
      </w:r>
    </w:p>
    <w:p w14:paraId="35B055A5" w14:textId="77777777" w:rsidR="00203F20" w:rsidRPr="009B764B" w:rsidRDefault="00203F20" w:rsidP="00A75BC8">
      <w:pPr>
        <w:pStyle w:val="ListParagraph"/>
        <w:numPr>
          <w:ilvl w:val="0"/>
          <w:numId w:val="16"/>
        </w:numPr>
        <w:rPr>
          <w:lang w:val="fr-CA"/>
        </w:rPr>
      </w:pPr>
      <w:r w:rsidRPr="009B764B">
        <w:rPr>
          <w:lang w:val="fr-CA"/>
        </w:rPr>
        <w:t>Les panneaux de signalisation doivent contraster avec l'environnement.</w:t>
      </w:r>
    </w:p>
    <w:p w14:paraId="48D26A37" w14:textId="77777777" w:rsidR="00203F20" w:rsidRPr="009B764B" w:rsidRDefault="00203F20" w:rsidP="00A75BC8">
      <w:pPr>
        <w:pStyle w:val="ListParagraph"/>
        <w:numPr>
          <w:ilvl w:val="0"/>
          <w:numId w:val="16"/>
        </w:numPr>
        <w:rPr>
          <w:lang w:val="fr-CA"/>
        </w:rPr>
      </w:pPr>
      <w:r w:rsidRPr="009B764B">
        <w:rPr>
          <w:lang w:val="fr-CA"/>
        </w:rPr>
        <w:t>Les panneaux de signalisation doivent être précédés d'une surface claire et plane afin de pouvoir s'en approcher de près.</w:t>
      </w:r>
    </w:p>
    <w:p w14:paraId="4B41A090" w14:textId="77777777" w:rsidR="00203F20" w:rsidRPr="009B764B" w:rsidRDefault="00203F20" w:rsidP="00A75BC8">
      <w:pPr>
        <w:pStyle w:val="ListParagraph"/>
        <w:numPr>
          <w:ilvl w:val="0"/>
          <w:numId w:val="16"/>
        </w:numPr>
        <w:rPr>
          <w:lang w:val="fr-CA"/>
        </w:rPr>
      </w:pPr>
      <w:r w:rsidRPr="009B764B">
        <w:rPr>
          <w:lang w:val="fr-CA"/>
        </w:rPr>
        <w:t>Les panneaux de signalisation ne doivent pas être éblouissants et leur emplacement doit tenir compte de l'impact du soleil sur la visibilité.</w:t>
      </w:r>
    </w:p>
    <w:p w14:paraId="2FB99353" w14:textId="77777777" w:rsidR="00203F20" w:rsidRPr="009B764B" w:rsidRDefault="00203F20" w:rsidP="00A75BC8">
      <w:pPr>
        <w:pStyle w:val="ListParagraph"/>
        <w:numPr>
          <w:ilvl w:val="0"/>
          <w:numId w:val="16"/>
        </w:numPr>
        <w:rPr>
          <w:lang w:val="fr-CA"/>
        </w:rPr>
      </w:pPr>
      <w:r w:rsidRPr="009B764B">
        <w:rPr>
          <w:lang w:val="fr-CA"/>
        </w:rPr>
        <w:t>Les panneaux de signalisation doivent être dégagés de tout obstacle susceptible de les masquer.</w:t>
      </w:r>
    </w:p>
    <w:p w14:paraId="7D5596EA" w14:textId="77777777" w:rsidR="00203F20" w:rsidRPr="009B764B" w:rsidRDefault="00203F20" w:rsidP="00A75BC8">
      <w:pPr>
        <w:pStyle w:val="ListParagraph"/>
        <w:numPr>
          <w:ilvl w:val="0"/>
          <w:numId w:val="16"/>
        </w:numPr>
        <w:rPr>
          <w:lang w:val="fr-CA"/>
        </w:rPr>
      </w:pPr>
      <w:r w:rsidRPr="009B764B">
        <w:rPr>
          <w:lang w:val="fr-CA"/>
        </w:rPr>
        <w:t>Les panneaux de signalisation d'entrée doivent contenir des informations sur le parc, les heures d'ouverture, le règlement du parc et les coordonnées des personnes à contacter en cas d'urgence.</w:t>
      </w:r>
    </w:p>
    <w:p w14:paraId="578B7EF3" w14:textId="77777777" w:rsidR="00203F20" w:rsidRPr="009B764B" w:rsidRDefault="00203F20" w:rsidP="00A75BC8">
      <w:pPr>
        <w:pStyle w:val="ListParagraph"/>
        <w:numPr>
          <w:ilvl w:val="0"/>
          <w:numId w:val="16"/>
        </w:numPr>
        <w:rPr>
          <w:lang w:val="fr-CA"/>
        </w:rPr>
      </w:pPr>
      <w:r w:rsidRPr="009B764B">
        <w:rPr>
          <w:lang w:val="fr-CA"/>
        </w:rPr>
        <w:t>Des supports non visuels doivent être disponibles pour les dangers.</w:t>
      </w:r>
    </w:p>
    <w:p w14:paraId="1D921881" w14:textId="77777777" w:rsidR="00203F20" w:rsidRPr="009B764B" w:rsidRDefault="00203F20" w:rsidP="00A75BC8">
      <w:pPr>
        <w:pStyle w:val="ListParagraph"/>
        <w:numPr>
          <w:ilvl w:val="0"/>
          <w:numId w:val="16"/>
        </w:numPr>
        <w:rPr>
          <w:lang w:val="fr-CA"/>
        </w:rPr>
      </w:pPr>
      <w:r w:rsidRPr="009B764B">
        <w:rPr>
          <w:lang w:val="fr-CA"/>
        </w:rPr>
        <w:t>Des guides non visuels pour avertir le voyageur que des informations non visuelles sont disponibles.</w:t>
      </w:r>
    </w:p>
    <w:p w14:paraId="08C2D9BE" w14:textId="77777777" w:rsidR="00203F20" w:rsidRPr="009B764B" w:rsidRDefault="00203F20" w:rsidP="00203F20">
      <w:pPr>
        <w:pStyle w:val="ListParagraph"/>
        <w:numPr>
          <w:ilvl w:val="0"/>
          <w:numId w:val="0"/>
        </w:numPr>
        <w:ind w:left="720"/>
        <w:rPr>
          <w:lang w:val="fr-CA"/>
        </w:rPr>
      </w:pPr>
    </w:p>
    <w:p w14:paraId="36280F70" w14:textId="77777777" w:rsidR="00203F20" w:rsidRPr="009B764B" w:rsidRDefault="00203F20" w:rsidP="00203F20">
      <w:pPr>
        <w:pStyle w:val="Heading3"/>
        <w:rPr>
          <w:lang w:val="fr-CA"/>
        </w:rPr>
      </w:pPr>
      <w:r w:rsidRPr="009B764B">
        <w:rPr>
          <w:lang w:val="fr-CA"/>
        </w:rPr>
        <w:t>Cartes</w:t>
      </w:r>
    </w:p>
    <w:p w14:paraId="39E5051E" w14:textId="77777777" w:rsidR="00203F20" w:rsidRPr="009B764B" w:rsidRDefault="00203F20" w:rsidP="00A75BC8">
      <w:pPr>
        <w:pStyle w:val="ListParagraph"/>
        <w:numPr>
          <w:ilvl w:val="0"/>
          <w:numId w:val="17"/>
        </w:numPr>
        <w:rPr>
          <w:lang w:val="fr-CA"/>
        </w:rPr>
      </w:pPr>
      <w:r w:rsidRPr="009B764B">
        <w:rPr>
          <w:lang w:val="fr-CA"/>
        </w:rPr>
        <w:t>Les cartes doivent respecter les normes de conception et d'emplacement des panneaux.</w:t>
      </w:r>
    </w:p>
    <w:p w14:paraId="22022A0A" w14:textId="77777777" w:rsidR="00203F20" w:rsidRPr="009B764B" w:rsidRDefault="00203F20" w:rsidP="00A75BC8">
      <w:pPr>
        <w:pStyle w:val="ListParagraph"/>
        <w:numPr>
          <w:ilvl w:val="0"/>
          <w:numId w:val="17"/>
        </w:numPr>
        <w:rPr>
          <w:lang w:val="fr-CA"/>
        </w:rPr>
      </w:pPr>
      <w:r w:rsidRPr="009B764B">
        <w:rPr>
          <w:lang w:val="fr-CA"/>
        </w:rPr>
        <w:t>Les cartes doivent comporter un indicateur "Vous êtes ici" facile à trouver.</w:t>
      </w:r>
    </w:p>
    <w:p w14:paraId="481388D1" w14:textId="77777777" w:rsidR="00203F20" w:rsidRPr="009B764B" w:rsidRDefault="00203F20" w:rsidP="00A75BC8">
      <w:pPr>
        <w:pStyle w:val="ListParagraph"/>
        <w:numPr>
          <w:ilvl w:val="0"/>
          <w:numId w:val="17"/>
        </w:numPr>
        <w:rPr>
          <w:lang w:val="fr-CA"/>
        </w:rPr>
      </w:pPr>
      <w:r w:rsidRPr="009B764B">
        <w:rPr>
          <w:lang w:val="fr-CA"/>
        </w:rPr>
        <w:t>Les cartes doivent contenir des informations pertinentes sur les sentiers - pente maximale, obstacles et dangers, toilettes accessibles, points de repère, activités.</w:t>
      </w:r>
    </w:p>
    <w:p w14:paraId="307482D5" w14:textId="77777777" w:rsidR="00203F20" w:rsidRPr="009B764B" w:rsidRDefault="00203F20" w:rsidP="00A75BC8">
      <w:pPr>
        <w:pStyle w:val="ListParagraph"/>
        <w:numPr>
          <w:ilvl w:val="0"/>
          <w:numId w:val="17"/>
        </w:numPr>
        <w:rPr>
          <w:lang w:val="fr-CA"/>
        </w:rPr>
      </w:pPr>
      <w:r w:rsidRPr="009B764B">
        <w:rPr>
          <w:lang w:val="fr-CA"/>
        </w:rPr>
        <w:lastRenderedPageBreak/>
        <w:t>Un format alternatif (non visuel) doit être disponible en ligne, à l'entrée du parc et dans les zones d’arrêt d’autobus à l'intérieur du parc.</w:t>
      </w:r>
    </w:p>
    <w:p w14:paraId="00CBF51B" w14:textId="77777777" w:rsidR="00203F20" w:rsidRPr="009B764B" w:rsidRDefault="00203F20" w:rsidP="00203F20">
      <w:pPr>
        <w:pStyle w:val="ListParagraph"/>
        <w:numPr>
          <w:ilvl w:val="0"/>
          <w:numId w:val="0"/>
        </w:numPr>
        <w:ind w:left="720"/>
        <w:rPr>
          <w:lang w:val="fr-CA"/>
        </w:rPr>
      </w:pPr>
    </w:p>
    <w:p w14:paraId="2B86CA7A" w14:textId="77777777" w:rsidR="00203F20" w:rsidRPr="009B764B" w:rsidRDefault="00203F20" w:rsidP="00203F20">
      <w:pPr>
        <w:pStyle w:val="Heading3"/>
        <w:rPr>
          <w:lang w:val="fr-CA"/>
        </w:rPr>
      </w:pPr>
      <w:r w:rsidRPr="009B764B">
        <w:rPr>
          <w:lang w:val="fr-CA"/>
        </w:rPr>
        <w:t>Repères</w:t>
      </w:r>
    </w:p>
    <w:p w14:paraId="6D12709A" w14:textId="77777777" w:rsidR="00203F20" w:rsidRPr="009B764B" w:rsidRDefault="00203F20" w:rsidP="00A75BC8">
      <w:pPr>
        <w:pStyle w:val="ListParagraph"/>
        <w:numPr>
          <w:ilvl w:val="0"/>
          <w:numId w:val="18"/>
        </w:numPr>
        <w:rPr>
          <w:lang w:val="fr-CA"/>
        </w:rPr>
      </w:pPr>
      <w:r w:rsidRPr="009B764B">
        <w:rPr>
          <w:lang w:val="fr-CA"/>
        </w:rPr>
        <w:t>Il est suggéré d'utiliser les points de repère, lorsqu'ils existent, pour faciliter l'orientation en les faisant figurer sur les cartes.</w:t>
      </w:r>
    </w:p>
    <w:p w14:paraId="7776B7D2" w14:textId="77777777" w:rsidR="00203F20" w:rsidRPr="009B764B" w:rsidRDefault="00203F20" w:rsidP="00A75BC8">
      <w:pPr>
        <w:pStyle w:val="ListParagraph"/>
        <w:numPr>
          <w:ilvl w:val="0"/>
          <w:numId w:val="18"/>
        </w:numPr>
        <w:rPr>
          <w:lang w:val="fr-CA"/>
        </w:rPr>
      </w:pPr>
      <w:r w:rsidRPr="009B764B">
        <w:rPr>
          <w:lang w:val="fr-CA"/>
        </w:rPr>
        <w:t>Des marqueurs de distance doivent être utilisés pour les sentiers de plus d'un kilomètre.</w:t>
      </w:r>
    </w:p>
    <w:p w14:paraId="2076DCDE" w14:textId="77777777" w:rsidR="00203F20" w:rsidRPr="009B764B" w:rsidRDefault="00203F20" w:rsidP="00203F20">
      <w:pPr>
        <w:pStyle w:val="ListParagraph"/>
        <w:numPr>
          <w:ilvl w:val="0"/>
          <w:numId w:val="0"/>
        </w:numPr>
        <w:ind w:left="720"/>
        <w:rPr>
          <w:lang w:val="fr-CA"/>
        </w:rPr>
      </w:pPr>
    </w:p>
    <w:p w14:paraId="0B03E195" w14:textId="77777777" w:rsidR="00203F20" w:rsidRPr="009B764B" w:rsidRDefault="00203F20" w:rsidP="00203F20">
      <w:pPr>
        <w:pStyle w:val="Heading2"/>
        <w:rPr>
          <w:lang w:val="fr-CA"/>
        </w:rPr>
      </w:pPr>
      <w:bookmarkStart w:id="11" w:name="_Toc165463868"/>
      <w:r w:rsidRPr="009B764B">
        <w:rPr>
          <w:lang w:val="fr-CA"/>
        </w:rPr>
        <w:t>Infrastructures et équipements</w:t>
      </w:r>
      <w:bookmarkEnd w:id="11"/>
    </w:p>
    <w:p w14:paraId="2EF1B5B2" w14:textId="77777777" w:rsidR="00203F20" w:rsidRPr="009B764B" w:rsidRDefault="00203F20" w:rsidP="00203F20">
      <w:pPr>
        <w:rPr>
          <w:lang w:val="fr-CA"/>
        </w:rPr>
      </w:pPr>
      <w:r w:rsidRPr="009B764B">
        <w:rPr>
          <w:lang w:val="fr-CA"/>
        </w:rPr>
        <w:t>Les équipements jouent un rôle important dans les parcs et contribuent à rendre les activités plus agréables. En particulier, l'accessibilité des toilettes est nécessaire si l'on considère que la plupart des trajets vers les parcs durent plusieurs heures, plusieurs jours, voire plusieurs semaines. L'emplacement des toilettes et des autres équipements tels que les bancs, les poubelles et les kiosques est presque aussi important que leur accessibilité. Les mesures courantes sont les suivantes : espaces dégagés et de plain-pied (rayon de 1 750 mm), dégagement pour les genoux (au moins 690 mm), surfaces de comptoir et de restauration (moins de 720 mm de haut), dimensions des portes (au moins 810 mm de large, seuils inférieurs à 13 mm et poignées faciles à utiliser) et hauteur d'atteinte (800 mm à 1 200 mm de haut).</w:t>
      </w:r>
    </w:p>
    <w:p w14:paraId="09D439B8" w14:textId="77777777" w:rsidR="00203F20" w:rsidRPr="009B764B" w:rsidRDefault="00203F20" w:rsidP="00203F20">
      <w:pPr>
        <w:rPr>
          <w:lang w:val="fr-CA"/>
        </w:rPr>
      </w:pPr>
    </w:p>
    <w:p w14:paraId="2DB70955" w14:textId="77777777" w:rsidR="00203F20" w:rsidRPr="009B764B" w:rsidRDefault="00203F20" w:rsidP="00203F20">
      <w:pPr>
        <w:pStyle w:val="Heading3"/>
        <w:rPr>
          <w:lang w:val="fr-CA"/>
        </w:rPr>
      </w:pPr>
      <w:r w:rsidRPr="009B764B">
        <w:rPr>
          <w:lang w:val="fr-CA"/>
        </w:rPr>
        <w:t>Toilettes</w:t>
      </w:r>
    </w:p>
    <w:p w14:paraId="61EDD246" w14:textId="77777777" w:rsidR="00203F20" w:rsidRPr="009B764B" w:rsidRDefault="00203F20" w:rsidP="00A75BC8">
      <w:pPr>
        <w:pStyle w:val="ListParagraph"/>
        <w:numPr>
          <w:ilvl w:val="0"/>
          <w:numId w:val="19"/>
        </w:numPr>
        <w:rPr>
          <w:lang w:val="fr-CA"/>
        </w:rPr>
      </w:pPr>
      <w:r w:rsidRPr="009B764B">
        <w:rPr>
          <w:lang w:val="fr-CA"/>
        </w:rPr>
        <w:t>Les dimensions des toilettes doivent être conformes aux normes de la CSA, avec au moins un espace de rotation suffisant à l'intérieur pour entrer, se rendre aux toilettes et en sortir dans le cas des toilettes à fosse.</w:t>
      </w:r>
    </w:p>
    <w:p w14:paraId="7BA8C3CF" w14:textId="77777777" w:rsidR="00203F20" w:rsidRPr="009B764B" w:rsidRDefault="00203F20" w:rsidP="00A75BC8">
      <w:pPr>
        <w:pStyle w:val="ListParagraph"/>
        <w:numPr>
          <w:ilvl w:val="0"/>
          <w:numId w:val="19"/>
        </w:numPr>
        <w:rPr>
          <w:lang w:val="fr-CA"/>
        </w:rPr>
      </w:pPr>
      <w:r w:rsidRPr="009B764B">
        <w:rPr>
          <w:lang w:val="fr-CA"/>
        </w:rPr>
        <w:t>Les toilettes doivent être situées à moins de 60 m des entrées, des campings accessibles et des sites d'activités populaires.</w:t>
      </w:r>
    </w:p>
    <w:p w14:paraId="146CCA1F" w14:textId="77777777" w:rsidR="00203F20" w:rsidRPr="009B764B" w:rsidRDefault="00203F20" w:rsidP="00203F20">
      <w:pPr>
        <w:pStyle w:val="ListParagraph"/>
        <w:numPr>
          <w:ilvl w:val="0"/>
          <w:numId w:val="0"/>
        </w:numPr>
        <w:ind w:left="720"/>
        <w:rPr>
          <w:lang w:val="fr-CA"/>
        </w:rPr>
      </w:pPr>
    </w:p>
    <w:p w14:paraId="2C92CCB9" w14:textId="77777777" w:rsidR="00203F20" w:rsidRPr="009B764B" w:rsidRDefault="00203F20" w:rsidP="00203F20">
      <w:pPr>
        <w:pStyle w:val="Heading3"/>
        <w:rPr>
          <w:lang w:val="fr-CA"/>
        </w:rPr>
      </w:pPr>
      <w:r w:rsidRPr="009B764B">
        <w:rPr>
          <w:lang w:val="fr-CA"/>
        </w:rPr>
        <w:t>Bancs</w:t>
      </w:r>
    </w:p>
    <w:p w14:paraId="16C4974C" w14:textId="77777777" w:rsidR="00203F20" w:rsidRPr="009B764B" w:rsidRDefault="00203F20" w:rsidP="00A75BC8">
      <w:pPr>
        <w:pStyle w:val="ListParagraph"/>
        <w:numPr>
          <w:ilvl w:val="0"/>
          <w:numId w:val="20"/>
        </w:numPr>
        <w:rPr>
          <w:lang w:val="fr-CA"/>
        </w:rPr>
      </w:pPr>
      <w:r w:rsidRPr="009B764B">
        <w:rPr>
          <w:lang w:val="fr-CA"/>
        </w:rPr>
        <w:t>Les bancs doivent avoir un dossier et deux accoudoirs.</w:t>
      </w:r>
    </w:p>
    <w:p w14:paraId="0EECFA08" w14:textId="77777777" w:rsidR="00203F20" w:rsidRPr="009B764B" w:rsidRDefault="00203F20" w:rsidP="00A75BC8">
      <w:pPr>
        <w:pStyle w:val="ListParagraph"/>
        <w:numPr>
          <w:ilvl w:val="0"/>
          <w:numId w:val="20"/>
        </w:numPr>
        <w:rPr>
          <w:lang w:val="fr-CA"/>
        </w:rPr>
      </w:pPr>
      <w:r w:rsidRPr="009B764B">
        <w:rPr>
          <w:lang w:val="fr-CA"/>
        </w:rPr>
        <w:lastRenderedPageBreak/>
        <w:t>Des surfaces claires, plates et fermes doivent se trouver devant et à côté du banc.</w:t>
      </w:r>
    </w:p>
    <w:p w14:paraId="3440B9F5" w14:textId="77777777" w:rsidR="00203F20" w:rsidRPr="009B764B" w:rsidRDefault="00203F20" w:rsidP="00A75BC8">
      <w:pPr>
        <w:pStyle w:val="ListParagraph"/>
        <w:numPr>
          <w:ilvl w:val="0"/>
          <w:numId w:val="20"/>
        </w:numPr>
        <w:rPr>
          <w:lang w:val="fr-CA"/>
        </w:rPr>
      </w:pPr>
      <w:r w:rsidRPr="009B764B">
        <w:rPr>
          <w:lang w:val="fr-CA"/>
        </w:rPr>
        <w:t>Les bancs doivent être entourés d'un espace plat et dégagé.</w:t>
      </w:r>
    </w:p>
    <w:p w14:paraId="322AB68F" w14:textId="77777777" w:rsidR="00203F20" w:rsidRPr="009B764B" w:rsidRDefault="00203F20" w:rsidP="00203F20">
      <w:pPr>
        <w:pStyle w:val="ListParagraph"/>
        <w:numPr>
          <w:ilvl w:val="0"/>
          <w:numId w:val="0"/>
        </w:numPr>
        <w:ind w:left="720"/>
        <w:rPr>
          <w:lang w:val="fr-CA"/>
        </w:rPr>
      </w:pPr>
    </w:p>
    <w:p w14:paraId="2BAA5B86" w14:textId="77777777" w:rsidR="00203F20" w:rsidRPr="009B764B" w:rsidRDefault="00203F20" w:rsidP="00203F20">
      <w:pPr>
        <w:pStyle w:val="Heading3"/>
        <w:rPr>
          <w:lang w:val="fr-CA"/>
        </w:rPr>
      </w:pPr>
      <w:r w:rsidRPr="009B764B">
        <w:rPr>
          <w:lang w:val="fr-CA"/>
        </w:rPr>
        <w:t>Poubelles</w:t>
      </w:r>
    </w:p>
    <w:p w14:paraId="4185F9C6" w14:textId="77777777" w:rsidR="00203F20" w:rsidRPr="009B764B" w:rsidRDefault="00203F20" w:rsidP="00A75BC8">
      <w:pPr>
        <w:pStyle w:val="ListParagraph"/>
        <w:numPr>
          <w:ilvl w:val="0"/>
          <w:numId w:val="21"/>
        </w:numPr>
        <w:rPr>
          <w:lang w:val="fr-CA"/>
        </w:rPr>
      </w:pPr>
      <w:r w:rsidRPr="009B764B">
        <w:rPr>
          <w:lang w:val="fr-CA"/>
        </w:rPr>
        <w:t>Des distributeurs de sacs à ordures, de sacs de recyclage et de sacs à déjections animales doivent être disponibles le long d'un chemin accessible.</w:t>
      </w:r>
    </w:p>
    <w:p w14:paraId="4BCBEF74" w14:textId="77777777" w:rsidR="00203F20" w:rsidRPr="009B764B" w:rsidRDefault="00203F20" w:rsidP="00A75BC8">
      <w:pPr>
        <w:pStyle w:val="ListParagraph"/>
        <w:numPr>
          <w:ilvl w:val="0"/>
          <w:numId w:val="21"/>
        </w:numPr>
        <w:rPr>
          <w:lang w:val="fr-CA"/>
        </w:rPr>
      </w:pPr>
      <w:r w:rsidRPr="009B764B">
        <w:rPr>
          <w:lang w:val="fr-CA"/>
        </w:rPr>
        <w:t xml:space="preserve">Les couvercles des distributeurs doivent être faciles à ouvrir et avoir une hauteur comprise entre 800 et 1200 </w:t>
      </w:r>
      <w:proofErr w:type="spellStart"/>
      <w:r w:rsidRPr="009B764B">
        <w:rPr>
          <w:lang w:val="fr-CA"/>
        </w:rPr>
        <w:t>mm.</w:t>
      </w:r>
      <w:proofErr w:type="spellEnd"/>
    </w:p>
    <w:p w14:paraId="69AE1CC4" w14:textId="77777777" w:rsidR="00203F20" w:rsidRPr="009B764B" w:rsidRDefault="00203F20" w:rsidP="00203F20">
      <w:pPr>
        <w:pStyle w:val="ListParagraph"/>
        <w:numPr>
          <w:ilvl w:val="0"/>
          <w:numId w:val="0"/>
        </w:numPr>
        <w:ind w:left="720"/>
        <w:rPr>
          <w:lang w:val="fr-CA"/>
        </w:rPr>
      </w:pPr>
    </w:p>
    <w:p w14:paraId="57926D0F" w14:textId="77777777" w:rsidR="00203F20" w:rsidRPr="009B764B" w:rsidRDefault="00203F20" w:rsidP="00203F20">
      <w:pPr>
        <w:pStyle w:val="Heading3"/>
        <w:rPr>
          <w:lang w:val="fr-CA"/>
        </w:rPr>
      </w:pPr>
      <w:r w:rsidRPr="009B764B">
        <w:rPr>
          <w:lang w:val="fr-CA"/>
        </w:rPr>
        <w:t>Kiosques</w:t>
      </w:r>
    </w:p>
    <w:p w14:paraId="276EBAD5" w14:textId="77777777" w:rsidR="00203F20" w:rsidRPr="009B764B" w:rsidRDefault="00203F20" w:rsidP="00A75BC8">
      <w:pPr>
        <w:pStyle w:val="ListParagraph"/>
        <w:numPr>
          <w:ilvl w:val="0"/>
          <w:numId w:val="22"/>
        </w:numPr>
        <w:rPr>
          <w:lang w:val="fr-CA"/>
        </w:rPr>
      </w:pPr>
      <w:r w:rsidRPr="009B764B">
        <w:rPr>
          <w:lang w:val="fr-CA"/>
        </w:rPr>
        <w:t>Un itinéraire accessible vers et dans un kiosque doit être disponible.</w:t>
      </w:r>
    </w:p>
    <w:p w14:paraId="5E0243CF" w14:textId="77777777" w:rsidR="00203F20" w:rsidRPr="009B764B" w:rsidRDefault="00203F20" w:rsidP="00A75BC8">
      <w:pPr>
        <w:pStyle w:val="ListParagraph"/>
        <w:numPr>
          <w:ilvl w:val="0"/>
          <w:numId w:val="22"/>
        </w:numPr>
        <w:rPr>
          <w:lang w:val="fr-CA"/>
        </w:rPr>
      </w:pPr>
      <w:r w:rsidRPr="009B764B">
        <w:rPr>
          <w:lang w:val="fr-CA"/>
        </w:rPr>
        <w:t>Un espace de rotation adéquat doit être disponible à l'intérieur du kiosque.</w:t>
      </w:r>
    </w:p>
    <w:p w14:paraId="17F05284" w14:textId="77777777" w:rsidR="00203F20" w:rsidRPr="009B764B" w:rsidRDefault="00203F20" w:rsidP="00A75BC8">
      <w:pPr>
        <w:pStyle w:val="ListParagraph"/>
        <w:numPr>
          <w:ilvl w:val="0"/>
          <w:numId w:val="22"/>
        </w:numPr>
        <w:rPr>
          <w:lang w:val="fr-CA"/>
        </w:rPr>
      </w:pPr>
      <w:r w:rsidRPr="009B764B">
        <w:rPr>
          <w:lang w:val="fr-CA"/>
        </w:rPr>
        <w:t>Tous les accessoires à l'intérieur du kiosque doivent être à portée de main et faciles à utiliser.</w:t>
      </w:r>
      <w:bookmarkStart w:id="12" w:name="_Toc131059755"/>
      <w:bookmarkStart w:id="13" w:name="_Toc131163604"/>
    </w:p>
    <w:p w14:paraId="799A3E28" w14:textId="77777777" w:rsidR="00203F20" w:rsidRPr="009B764B" w:rsidRDefault="00203F20" w:rsidP="00203F20">
      <w:pPr>
        <w:pStyle w:val="ListParagraph"/>
        <w:numPr>
          <w:ilvl w:val="0"/>
          <w:numId w:val="0"/>
        </w:numPr>
        <w:ind w:left="720"/>
        <w:rPr>
          <w:lang w:val="fr-CA"/>
        </w:rPr>
      </w:pPr>
    </w:p>
    <w:p w14:paraId="2D4F8B2E" w14:textId="77777777" w:rsidR="00203F20" w:rsidRPr="009B764B" w:rsidRDefault="00203F20" w:rsidP="00203F20">
      <w:pPr>
        <w:pStyle w:val="Heading2"/>
        <w:rPr>
          <w:lang w:val="fr-CA"/>
        </w:rPr>
      </w:pPr>
      <w:bookmarkStart w:id="14" w:name="_Toc165463869"/>
      <w:r w:rsidRPr="009B764B">
        <w:rPr>
          <w:lang w:val="fr-CA"/>
        </w:rPr>
        <w:t>Nourriture et boissons</w:t>
      </w:r>
      <w:bookmarkEnd w:id="12"/>
      <w:bookmarkEnd w:id="13"/>
      <w:bookmarkEnd w:id="14"/>
    </w:p>
    <w:p w14:paraId="5F9B26EC" w14:textId="77777777" w:rsidR="00203F20" w:rsidRPr="009B764B" w:rsidRDefault="00203F20" w:rsidP="00203F20">
      <w:pPr>
        <w:rPr>
          <w:lang w:val="fr-CA"/>
        </w:rPr>
      </w:pPr>
    </w:p>
    <w:p w14:paraId="5E3102F3" w14:textId="77777777" w:rsidR="00203F20" w:rsidRPr="009B764B" w:rsidRDefault="00203F20" w:rsidP="00203F20">
      <w:pPr>
        <w:pStyle w:val="Heading3"/>
        <w:rPr>
          <w:lang w:val="fr-CA"/>
        </w:rPr>
      </w:pPr>
      <w:r w:rsidRPr="009B764B">
        <w:rPr>
          <w:lang w:val="fr-CA"/>
        </w:rPr>
        <w:t>Cafés</w:t>
      </w:r>
    </w:p>
    <w:p w14:paraId="194B0E9A" w14:textId="77777777" w:rsidR="00203F20" w:rsidRPr="009B764B" w:rsidRDefault="00203F20" w:rsidP="00A75BC8">
      <w:pPr>
        <w:pStyle w:val="ListParagraph"/>
        <w:numPr>
          <w:ilvl w:val="0"/>
          <w:numId w:val="23"/>
        </w:numPr>
        <w:rPr>
          <w:lang w:val="fr-CA"/>
        </w:rPr>
      </w:pPr>
      <w:r w:rsidRPr="009B764B">
        <w:rPr>
          <w:lang w:val="fr-CA"/>
        </w:rPr>
        <w:t>Les voies d'accès, d'entrée et de sortie doivent être conformes aux normes des mesures communes.</w:t>
      </w:r>
    </w:p>
    <w:p w14:paraId="6F7BFA1E" w14:textId="77777777" w:rsidR="00203F20" w:rsidRPr="009B764B" w:rsidRDefault="00203F20" w:rsidP="00A75BC8">
      <w:pPr>
        <w:pStyle w:val="ListParagraph"/>
        <w:numPr>
          <w:ilvl w:val="0"/>
          <w:numId w:val="23"/>
        </w:numPr>
        <w:rPr>
          <w:lang w:val="fr-CA"/>
        </w:rPr>
      </w:pPr>
      <w:r w:rsidRPr="009B764B">
        <w:rPr>
          <w:lang w:val="fr-CA"/>
        </w:rPr>
        <w:t>Des sièges mixtes (cabines et chaises) doivent être disponibles et répondre aux normes des mesures communes.</w:t>
      </w:r>
    </w:p>
    <w:p w14:paraId="02373861" w14:textId="77777777" w:rsidR="00203F20" w:rsidRPr="009B764B" w:rsidRDefault="00203F20" w:rsidP="00203F20">
      <w:pPr>
        <w:rPr>
          <w:lang w:val="fr-CA"/>
        </w:rPr>
      </w:pPr>
    </w:p>
    <w:p w14:paraId="1B7A8EDF" w14:textId="77777777" w:rsidR="00203F20" w:rsidRPr="009B764B" w:rsidRDefault="00203F20" w:rsidP="00203F20">
      <w:pPr>
        <w:pStyle w:val="Heading3"/>
        <w:rPr>
          <w:lang w:val="fr-CA"/>
        </w:rPr>
      </w:pPr>
      <w:r w:rsidRPr="009B764B">
        <w:rPr>
          <w:lang w:val="fr-CA"/>
        </w:rPr>
        <w:t>Fontaine d’eau</w:t>
      </w:r>
    </w:p>
    <w:p w14:paraId="47C7CC3E" w14:textId="77777777" w:rsidR="00203F20" w:rsidRPr="009B764B" w:rsidRDefault="00203F20" w:rsidP="00A75BC8">
      <w:pPr>
        <w:pStyle w:val="ListParagraph"/>
        <w:numPr>
          <w:ilvl w:val="0"/>
          <w:numId w:val="24"/>
        </w:numPr>
        <w:rPr>
          <w:lang w:val="fr-CA"/>
        </w:rPr>
      </w:pPr>
      <w:r w:rsidRPr="009B764B">
        <w:rPr>
          <w:lang w:val="fr-CA"/>
        </w:rPr>
        <w:t>L'approche, le dégagement des genoux et les contrôles doivent tous répondre aux normes des mesures courantes.</w:t>
      </w:r>
    </w:p>
    <w:p w14:paraId="56F33F16" w14:textId="77777777" w:rsidR="00203F20" w:rsidRPr="009B764B" w:rsidRDefault="00203F20" w:rsidP="00A75BC8">
      <w:pPr>
        <w:pStyle w:val="ListParagraph"/>
        <w:numPr>
          <w:ilvl w:val="0"/>
          <w:numId w:val="24"/>
        </w:numPr>
        <w:rPr>
          <w:lang w:val="fr-CA"/>
        </w:rPr>
      </w:pPr>
      <w:r w:rsidRPr="009B764B">
        <w:rPr>
          <w:lang w:val="fr-CA"/>
        </w:rPr>
        <w:t>L'aménagement des espaces autour des fontaines situées sur une surface naturelle doit permettre de réduire au minimum les flaques d'eau et la boue.</w:t>
      </w:r>
    </w:p>
    <w:p w14:paraId="4CC823A8" w14:textId="77777777" w:rsidR="00203F20" w:rsidRPr="009B764B" w:rsidRDefault="00203F20" w:rsidP="00203F20">
      <w:pPr>
        <w:rPr>
          <w:lang w:val="fr-CA"/>
        </w:rPr>
      </w:pPr>
    </w:p>
    <w:p w14:paraId="350CB6C1" w14:textId="77777777" w:rsidR="00203F20" w:rsidRPr="009B764B" w:rsidRDefault="00203F20" w:rsidP="00203F20">
      <w:pPr>
        <w:rPr>
          <w:lang w:val="fr-CA"/>
        </w:rPr>
      </w:pPr>
    </w:p>
    <w:p w14:paraId="43CBD1F8" w14:textId="77777777" w:rsidR="00203F20" w:rsidRPr="009B764B" w:rsidRDefault="00203F20" w:rsidP="00203F20">
      <w:pPr>
        <w:pStyle w:val="Heading3"/>
        <w:rPr>
          <w:lang w:val="fr-CA"/>
        </w:rPr>
      </w:pPr>
      <w:r w:rsidRPr="009B764B">
        <w:rPr>
          <w:lang w:val="fr-CA"/>
        </w:rPr>
        <w:lastRenderedPageBreak/>
        <w:t>Aire de pique-nique</w:t>
      </w:r>
    </w:p>
    <w:p w14:paraId="7D42F859" w14:textId="77777777" w:rsidR="00203F20" w:rsidRPr="009B764B" w:rsidRDefault="00203F20" w:rsidP="00A75BC8">
      <w:pPr>
        <w:pStyle w:val="ListParagraph"/>
        <w:numPr>
          <w:ilvl w:val="0"/>
          <w:numId w:val="25"/>
        </w:numPr>
        <w:rPr>
          <w:lang w:val="fr-CA"/>
        </w:rPr>
      </w:pPr>
      <w:r w:rsidRPr="009B764B">
        <w:rPr>
          <w:lang w:val="fr-CA"/>
        </w:rPr>
        <w:t>Chemin accessible jusqu'à la table de pique-nique et à travers l'aire de pique-nique.</w:t>
      </w:r>
    </w:p>
    <w:p w14:paraId="0D3E65B2" w14:textId="77777777" w:rsidR="00203F20" w:rsidRPr="009B764B" w:rsidRDefault="00203F20" w:rsidP="00A75BC8">
      <w:pPr>
        <w:pStyle w:val="ListParagraph"/>
        <w:numPr>
          <w:ilvl w:val="0"/>
          <w:numId w:val="25"/>
        </w:numPr>
        <w:rPr>
          <w:lang w:val="fr-CA"/>
        </w:rPr>
      </w:pPr>
      <w:r w:rsidRPr="009B764B">
        <w:rPr>
          <w:lang w:val="fr-CA"/>
        </w:rPr>
        <w:t>Espace dégagé, de niveau, répondant aux normes de mesures communes.</w:t>
      </w:r>
    </w:p>
    <w:p w14:paraId="2DD01EC7" w14:textId="77777777" w:rsidR="00203F20" w:rsidRPr="009B764B" w:rsidRDefault="00203F20" w:rsidP="00203F20">
      <w:pPr>
        <w:rPr>
          <w:lang w:val="fr-CA"/>
        </w:rPr>
      </w:pPr>
    </w:p>
    <w:p w14:paraId="24398C37" w14:textId="77777777" w:rsidR="00203F20" w:rsidRPr="009B764B" w:rsidRDefault="00203F20" w:rsidP="00203F20">
      <w:pPr>
        <w:pStyle w:val="Heading3"/>
        <w:rPr>
          <w:lang w:val="fr-CA"/>
        </w:rPr>
      </w:pPr>
      <w:r w:rsidRPr="009B764B">
        <w:rPr>
          <w:lang w:val="fr-CA"/>
        </w:rPr>
        <w:t>Espace de foyer et cuisson</w:t>
      </w:r>
    </w:p>
    <w:p w14:paraId="4EC4DE3D" w14:textId="77777777" w:rsidR="00203F20" w:rsidRPr="009B764B" w:rsidRDefault="00203F20" w:rsidP="00203F20">
      <w:pPr>
        <w:pStyle w:val="ListParagraph"/>
        <w:ind w:left="720"/>
        <w:rPr>
          <w:lang w:val="fr-CA"/>
        </w:rPr>
      </w:pPr>
      <w:r w:rsidRPr="009B764B">
        <w:rPr>
          <w:lang w:val="fr-CA"/>
        </w:rPr>
        <w:t>Les foyers/espaces de cuisson doivent être situés le long d'un chemin accessible, à proximité du camping ou de la table de pique-nique.</w:t>
      </w:r>
    </w:p>
    <w:p w14:paraId="718EB634" w14:textId="77777777" w:rsidR="00203F20" w:rsidRPr="009B764B" w:rsidRDefault="00203F20" w:rsidP="00203F20">
      <w:pPr>
        <w:pStyle w:val="ListParagraph"/>
        <w:ind w:left="720"/>
        <w:rPr>
          <w:lang w:val="fr-CA"/>
        </w:rPr>
      </w:pPr>
      <w:r w:rsidRPr="009B764B">
        <w:rPr>
          <w:lang w:val="fr-CA"/>
        </w:rPr>
        <w:t>Les foyers doivent être entourés d'un anneau de protection.</w:t>
      </w:r>
    </w:p>
    <w:p w14:paraId="0AF0E640" w14:textId="77777777" w:rsidR="00203F20" w:rsidRPr="009B764B" w:rsidRDefault="00203F20" w:rsidP="00203F20">
      <w:pPr>
        <w:pStyle w:val="ListParagraph"/>
        <w:ind w:left="720"/>
        <w:rPr>
          <w:lang w:val="fr-CA"/>
        </w:rPr>
      </w:pPr>
      <w:r w:rsidRPr="009B764B">
        <w:rPr>
          <w:lang w:val="fr-CA"/>
        </w:rPr>
        <w:t xml:space="preserve">Les surfaces des espaces de cuisson doivent avoir une hauteur comprise entre 800 et 1200 </w:t>
      </w:r>
      <w:proofErr w:type="spellStart"/>
      <w:r w:rsidRPr="009B764B">
        <w:rPr>
          <w:lang w:val="fr-CA"/>
        </w:rPr>
        <w:t>mm.</w:t>
      </w:r>
      <w:proofErr w:type="spellEnd"/>
    </w:p>
    <w:p w14:paraId="56BDD461" w14:textId="77777777" w:rsidR="00203F20" w:rsidRPr="009B764B" w:rsidRDefault="00203F20" w:rsidP="00203F20">
      <w:pPr>
        <w:pStyle w:val="ListParagraph"/>
        <w:numPr>
          <w:ilvl w:val="0"/>
          <w:numId w:val="0"/>
        </w:numPr>
        <w:ind w:left="720"/>
        <w:rPr>
          <w:lang w:val="fr-CA"/>
        </w:rPr>
      </w:pPr>
    </w:p>
    <w:p w14:paraId="4B8970BE" w14:textId="77777777" w:rsidR="00203F20" w:rsidRPr="009B764B" w:rsidRDefault="00203F20" w:rsidP="00203F20">
      <w:pPr>
        <w:pStyle w:val="Heading2"/>
        <w:rPr>
          <w:lang w:val="fr-CA"/>
        </w:rPr>
      </w:pPr>
      <w:bookmarkStart w:id="15" w:name="_Toc165463870"/>
      <w:bookmarkStart w:id="16" w:name="_Toc131059756"/>
      <w:bookmarkStart w:id="17" w:name="_Toc131163605"/>
      <w:r w:rsidRPr="009B764B">
        <w:rPr>
          <w:lang w:val="fr-CA"/>
        </w:rPr>
        <w:t>Activités de loisirs</w:t>
      </w:r>
      <w:bookmarkEnd w:id="15"/>
      <w:r w:rsidRPr="009B764B">
        <w:rPr>
          <w:lang w:val="fr-CA"/>
        </w:rPr>
        <w:t xml:space="preserve"> </w:t>
      </w:r>
      <w:bookmarkEnd w:id="16"/>
      <w:bookmarkEnd w:id="17"/>
    </w:p>
    <w:p w14:paraId="72B70B40" w14:textId="77777777" w:rsidR="00203F20" w:rsidRPr="009B764B" w:rsidRDefault="00203F20" w:rsidP="00203F20">
      <w:pPr>
        <w:rPr>
          <w:lang w:val="fr-CA"/>
        </w:rPr>
      </w:pPr>
      <w:r w:rsidRPr="009B764B">
        <w:rPr>
          <w:lang w:val="fr-CA"/>
        </w:rPr>
        <w:t>Le principal attrait de la plupart des parcs réside dans les activités de loisirs qui y sont proposées. Il s'agit d'activités estivales et hivernales qui se déroulent sur terre et sur l'eau. Ces activités sont desservies par les sentiers et le système d'orientation déjà décrits ainsi que par les équipements.</w:t>
      </w:r>
    </w:p>
    <w:p w14:paraId="73379B78" w14:textId="77777777" w:rsidR="00203F20" w:rsidRPr="009B764B" w:rsidRDefault="00203F20" w:rsidP="00203F20">
      <w:pPr>
        <w:rPr>
          <w:lang w:val="fr-CA"/>
        </w:rPr>
      </w:pPr>
    </w:p>
    <w:p w14:paraId="3754494C" w14:textId="77777777" w:rsidR="00203F20" w:rsidRPr="009B764B" w:rsidRDefault="00203F20" w:rsidP="00203F20">
      <w:pPr>
        <w:pStyle w:val="Heading3"/>
        <w:rPr>
          <w:lang w:val="fr-CA"/>
        </w:rPr>
      </w:pPr>
      <w:r w:rsidRPr="009B764B">
        <w:rPr>
          <w:lang w:val="fr-CA"/>
        </w:rPr>
        <w:t>Aires d’activités</w:t>
      </w:r>
    </w:p>
    <w:p w14:paraId="378CC872" w14:textId="77777777" w:rsidR="00203F20" w:rsidRPr="009B764B" w:rsidRDefault="00203F20" w:rsidP="00A75BC8">
      <w:pPr>
        <w:pStyle w:val="ListParagraph"/>
        <w:numPr>
          <w:ilvl w:val="0"/>
          <w:numId w:val="26"/>
        </w:numPr>
        <w:rPr>
          <w:lang w:val="fr-CA"/>
        </w:rPr>
      </w:pPr>
      <w:r w:rsidRPr="009B764B">
        <w:rPr>
          <w:lang w:val="fr-CA"/>
        </w:rPr>
        <w:t>Les zones de loisirs doivent avoir des surfaces d'accès, d'entrée et de sortie accessibles.</w:t>
      </w:r>
    </w:p>
    <w:p w14:paraId="2EF27D1B" w14:textId="77777777" w:rsidR="00203F20" w:rsidRPr="009B764B" w:rsidRDefault="00203F20" w:rsidP="00203F20">
      <w:pPr>
        <w:pStyle w:val="ListParagraph"/>
        <w:numPr>
          <w:ilvl w:val="0"/>
          <w:numId w:val="0"/>
        </w:numPr>
        <w:ind w:left="720"/>
        <w:rPr>
          <w:lang w:val="fr-CA"/>
        </w:rPr>
      </w:pPr>
    </w:p>
    <w:p w14:paraId="27B6376C" w14:textId="77777777" w:rsidR="00203F20" w:rsidRPr="009B764B" w:rsidRDefault="00203F20" w:rsidP="00203F20">
      <w:pPr>
        <w:pStyle w:val="Heading3"/>
        <w:rPr>
          <w:lang w:val="fr-CA"/>
        </w:rPr>
      </w:pPr>
      <w:r w:rsidRPr="009B764B">
        <w:rPr>
          <w:lang w:val="fr-CA"/>
        </w:rPr>
        <w:t>Plages et piscines</w:t>
      </w:r>
    </w:p>
    <w:p w14:paraId="1478F012" w14:textId="77777777" w:rsidR="00203F20" w:rsidRPr="009B764B" w:rsidRDefault="00203F20" w:rsidP="00A75BC8">
      <w:pPr>
        <w:pStyle w:val="ListParagraph"/>
        <w:numPr>
          <w:ilvl w:val="0"/>
          <w:numId w:val="26"/>
        </w:numPr>
        <w:rPr>
          <w:lang w:val="fr-CA"/>
        </w:rPr>
      </w:pPr>
      <w:r w:rsidRPr="009B764B">
        <w:rPr>
          <w:lang w:val="fr-CA"/>
        </w:rPr>
        <w:t>Les chemins menant aux plages et sur les plages doivent être accessibles.</w:t>
      </w:r>
    </w:p>
    <w:p w14:paraId="7E9EA11A" w14:textId="77777777" w:rsidR="00203F20" w:rsidRPr="009B764B" w:rsidRDefault="00203F20" w:rsidP="00A75BC8">
      <w:pPr>
        <w:pStyle w:val="ListParagraph"/>
        <w:numPr>
          <w:ilvl w:val="0"/>
          <w:numId w:val="26"/>
        </w:numPr>
        <w:rPr>
          <w:lang w:val="fr-CA"/>
        </w:rPr>
      </w:pPr>
      <w:r w:rsidRPr="009B764B">
        <w:rPr>
          <w:lang w:val="fr-CA"/>
        </w:rPr>
        <w:t>Des chemins jusqu'au bord de l'eau doivent être aménagés aux endroits sécuritaires.</w:t>
      </w:r>
    </w:p>
    <w:p w14:paraId="269755FD" w14:textId="77777777" w:rsidR="00203F20" w:rsidRPr="009B764B" w:rsidRDefault="00203F20" w:rsidP="00A75BC8">
      <w:pPr>
        <w:pStyle w:val="ListParagraph"/>
        <w:numPr>
          <w:ilvl w:val="0"/>
          <w:numId w:val="26"/>
        </w:numPr>
        <w:rPr>
          <w:lang w:val="fr-CA"/>
        </w:rPr>
      </w:pPr>
      <w:r w:rsidRPr="009B764B">
        <w:rPr>
          <w:lang w:val="fr-CA"/>
        </w:rPr>
        <w:t>Des rampes d'accès à l'eau avec des mains courantes doivent être prévues.</w:t>
      </w:r>
    </w:p>
    <w:p w14:paraId="16CA81FC" w14:textId="77777777" w:rsidR="00203F20" w:rsidRPr="009B764B" w:rsidRDefault="00203F20" w:rsidP="00A75BC8">
      <w:pPr>
        <w:pStyle w:val="ListParagraph"/>
        <w:numPr>
          <w:ilvl w:val="0"/>
          <w:numId w:val="26"/>
        </w:numPr>
        <w:rPr>
          <w:lang w:val="fr-CA"/>
        </w:rPr>
      </w:pPr>
      <w:r w:rsidRPr="009B764B">
        <w:rPr>
          <w:lang w:val="fr-CA"/>
        </w:rPr>
        <w:t>Des équipements adaptés (tels que des chaises de plage) doivent être disponibles et des panneaux doivent indiquer où les trouver.</w:t>
      </w:r>
    </w:p>
    <w:p w14:paraId="71E9676D" w14:textId="77777777" w:rsidR="00203F20" w:rsidRPr="009B764B" w:rsidRDefault="00203F20" w:rsidP="00203F20">
      <w:pPr>
        <w:rPr>
          <w:lang w:val="fr-CA"/>
        </w:rPr>
      </w:pPr>
    </w:p>
    <w:p w14:paraId="2231BA5C" w14:textId="77777777" w:rsidR="00203F20" w:rsidRPr="009B764B" w:rsidRDefault="00203F20" w:rsidP="00203F20">
      <w:pPr>
        <w:pStyle w:val="Heading3"/>
        <w:rPr>
          <w:lang w:val="fr-CA"/>
        </w:rPr>
      </w:pPr>
    </w:p>
    <w:p w14:paraId="68C71557" w14:textId="77777777" w:rsidR="00203F20" w:rsidRPr="009B764B" w:rsidRDefault="00203F20" w:rsidP="00203F20">
      <w:pPr>
        <w:pStyle w:val="Heading3"/>
        <w:rPr>
          <w:lang w:val="fr-CA"/>
        </w:rPr>
      </w:pPr>
      <w:r w:rsidRPr="009B764B">
        <w:rPr>
          <w:lang w:val="fr-CA"/>
        </w:rPr>
        <w:lastRenderedPageBreak/>
        <w:t>Sports d’hiver (ski et patin)</w:t>
      </w:r>
    </w:p>
    <w:p w14:paraId="388A941B" w14:textId="77777777" w:rsidR="00203F20" w:rsidRPr="009B764B" w:rsidRDefault="00203F20" w:rsidP="00A75BC8">
      <w:pPr>
        <w:pStyle w:val="ListParagraph"/>
        <w:numPr>
          <w:ilvl w:val="0"/>
          <w:numId w:val="5"/>
        </w:numPr>
        <w:rPr>
          <w:lang w:val="fr-CA"/>
        </w:rPr>
      </w:pPr>
      <w:r w:rsidRPr="009B764B">
        <w:rPr>
          <w:lang w:val="fr-CA"/>
        </w:rPr>
        <w:t>Des chemins accessibles doivent être aménagés entre le stationnement et les installations dédié aux activités.</w:t>
      </w:r>
    </w:p>
    <w:p w14:paraId="3760A00F" w14:textId="77777777" w:rsidR="00203F20" w:rsidRPr="009B764B" w:rsidRDefault="00203F20" w:rsidP="00203F20">
      <w:pPr>
        <w:rPr>
          <w:lang w:val="fr-CA"/>
        </w:rPr>
      </w:pPr>
    </w:p>
    <w:p w14:paraId="10E92789" w14:textId="77777777" w:rsidR="00203F20" w:rsidRPr="009B764B" w:rsidRDefault="00203F20" w:rsidP="00203F20">
      <w:pPr>
        <w:pStyle w:val="Heading3"/>
        <w:rPr>
          <w:lang w:val="fr-CA"/>
        </w:rPr>
      </w:pPr>
      <w:r w:rsidRPr="009B764B">
        <w:rPr>
          <w:lang w:val="fr-CA"/>
        </w:rPr>
        <w:t>Quais et jetées</w:t>
      </w:r>
    </w:p>
    <w:p w14:paraId="5B9E5C34" w14:textId="77777777" w:rsidR="00203F20" w:rsidRPr="009B764B" w:rsidRDefault="00203F20" w:rsidP="00A75BC8">
      <w:pPr>
        <w:pStyle w:val="ListParagraph"/>
        <w:numPr>
          <w:ilvl w:val="0"/>
          <w:numId w:val="27"/>
        </w:numPr>
        <w:rPr>
          <w:lang w:val="fr-CA"/>
        </w:rPr>
      </w:pPr>
      <w:r w:rsidRPr="009B764B">
        <w:rPr>
          <w:lang w:val="fr-CA"/>
        </w:rPr>
        <w:t>Les rampes d'accès aux quais doivent être conformes aux normes de pente des rampes.</w:t>
      </w:r>
    </w:p>
    <w:p w14:paraId="654421E3" w14:textId="77777777" w:rsidR="00203F20" w:rsidRPr="009B764B" w:rsidRDefault="00203F20" w:rsidP="00A75BC8">
      <w:pPr>
        <w:pStyle w:val="ListParagraph"/>
        <w:numPr>
          <w:ilvl w:val="0"/>
          <w:numId w:val="27"/>
        </w:numPr>
        <w:rPr>
          <w:lang w:val="fr-CA"/>
        </w:rPr>
      </w:pPr>
      <w:r w:rsidRPr="009B764B">
        <w:rPr>
          <w:lang w:val="fr-CA"/>
        </w:rPr>
        <w:t>Les rampes d'accès aux quais doivent être munies de mains courantes pouvant être saisies.</w:t>
      </w:r>
    </w:p>
    <w:p w14:paraId="01D4E9FE" w14:textId="77777777" w:rsidR="00203F20" w:rsidRPr="009B764B" w:rsidRDefault="00203F20" w:rsidP="00A75BC8">
      <w:pPr>
        <w:pStyle w:val="ListParagraph"/>
        <w:numPr>
          <w:ilvl w:val="0"/>
          <w:numId w:val="27"/>
        </w:numPr>
        <w:rPr>
          <w:lang w:val="fr-CA"/>
        </w:rPr>
      </w:pPr>
      <w:r w:rsidRPr="009B764B">
        <w:rPr>
          <w:lang w:val="fr-CA"/>
        </w:rPr>
        <w:t xml:space="preserve">Les quais ne doivent pas présenter d'interstices d'une largeur supérieure à 13 </w:t>
      </w:r>
      <w:proofErr w:type="spellStart"/>
      <w:r w:rsidRPr="009B764B">
        <w:rPr>
          <w:lang w:val="fr-CA"/>
        </w:rPr>
        <w:t>mm.</w:t>
      </w:r>
      <w:proofErr w:type="spellEnd"/>
    </w:p>
    <w:p w14:paraId="602177A9" w14:textId="77777777" w:rsidR="00203F20" w:rsidRPr="009B764B" w:rsidRDefault="00203F20" w:rsidP="00A75BC8">
      <w:pPr>
        <w:pStyle w:val="ListParagraph"/>
        <w:numPr>
          <w:ilvl w:val="0"/>
          <w:numId w:val="27"/>
        </w:numPr>
        <w:rPr>
          <w:lang w:val="fr-CA"/>
        </w:rPr>
      </w:pPr>
      <w:r w:rsidRPr="009B764B">
        <w:rPr>
          <w:lang w:val="fr-CA"/>
        </w:rPr>
        <w:t>Les quais doivent être dotés d'une protection des bords de couleur contrastée.</w:t>
      </w:r>
    </w:p>
    <w:p w14:paraId="7EF865AF" w14:textId="77777777" w:rsidR="00203F20" w:rsidRPr="009B764B" w:rsidRDefault="00203F20" w:rsidP="00A75BC8">
      <w:pPr>
        <w:pStyle w:val="ListParagraph"/>
        <w:numPr>
          <w:ilvl w:val="0"/>
          <w:numId w:val="27"/>
        </w:numPr>
        <w:rPr>
          <w:lang w:val="fr-CA"/>
        </w:rPr>
      </w:pPr>
      <w:r w:rsidRPr="009B764B">
        <w:rPr>
          <w:lang w:val="fr-CA"/>
        </w:rPr>
        <w:t>Les quais de baignade ou les quais utilisés pour la navigation de plaisance doivent être équipés d'une barre de transfert.</w:t>
      </w:r>
    </w:p>
    <w:p w14:paraId="1A61F2DF" w14:textId="77777777" w:rsidR="00203F20" w:rsidRPr="009B764B" w:rsidRDefault="00203F20" w:rsidP="00A75BC8">
      <w:pPr>
        <w:pStyle w:val="ListParagraph"/>
        <w:numPr>
          <w:ilvl w:val="0"/>
          <w:numId w:val="27"/>
        </w:numPr>
        <w:rPr>
          <w:lang w:val="fr-CA"/>
        </w:rPr>
      </w:pPr>
      <w:r w:rsidRPr="009B764B">
        <w:rPr>
          <w:lang w:val="fr-CA"/>
        </w:rPr>
        <w:t>Les quais de pêche doivent être équipés d'emplacements sécuritaires pour s'asseoir.</w:t>
      </w:r>
    </w:p>
    <w:p w14:paraId="3AAF1813" w14:textId="77777777" w:rsidR="00203F20" w:rsidRPr="009B764B" w:rsidRDefault="00203F20" w:rsidP="00203F20">
      <w:pPr>
        <w:pStyle w:val="ListParagraph"/>
        <w:numPr>
          <w:ilvl w:val="0"/>
          <w:numId w:val="0"/>
        </w:numPr>
        <w:ind w:left="720"/>
        <w:rPr>
          <w:lang w:val="fr-CA"/>
        </w:rPr>
      </w:pPr>
    </w:p>
    <w:p w14:paraId="6A3B5A2E" w14:textId="77777777" w:rsidR="00203F20" w:rsidRPr="009B764B" w:rsidRDefault="00203F20" w:rsidP="00203F20">
      <w:pPr>
        <w:pStyle w:val="Heading3"/>
        <w:rPr>
          <w:lang w:val="fr-CA"/>
        </w:rPr>
      </w:pPr>
      <w:r w:rsidRPr="009B764B">
        <w:rPr>
          <w:lang w:val="fr-CA"/>
        </w:rPr>
        <w:t>Terrains de jeux</w:t>
      </w:r>
    </w:p>
    <w:p w14:paraId="01FF8948" w14:textId="77777777" w:rsidR="00203F20" w:rsidRPr="009B764B" w:rsidRDefault="00203F20" w:rsidP="00A75BC8">
      <w:pPr>
        <w:pStyle w:val="ListParagraph"/>
        <w:numPr>
          <w:ilvl w:val="0"/>
          <w:numId w:val="28"/>
        </w:numPr>
        <w:rPr>
          <w:lang w:val="fr-CA"/>
        </w:rPr>
      </w:pPr>
      <w:r w:rsidRPr="009B764B">
        <w:rPr>
          <w:lang w:val="fr-CA"/>
        </w:rPr>
        <w:t>Les chemins menant à l'aire de jeu, à l'intérieur et autour de celle-ci doivent être accessibles.</w:t>
      </w:r>
    </w:p>
    <w:p w14:paraId="43423838" w14:textId="77777777" w:rsidR="00203F20" w:rsidRPr="009B764B" w:rsidRDefault="00203F20" w:rsidP="00A75BC8">
      <w:pPr>
        <w:pStyle w:val="ListParagraph"/>
        <w:numPr>
          <w:ilvl w:val="0"/>
          <w:numId w:val="28"/>
        </w:numPr>
        <w:rPr>
          <w:lang w:val="fr-CA"/>
        </w:rPr>
      </w:pPr>
      <w:r w:rsidRPr="009B764B">
        <w:rPr>
          <w:lang w:val="fr-CA"/>
        </w:rPr>
        <w:t>Les aires de jeux doivent être conformes aux normes CSA et présenter des surfaces fermes et planes.</w:t>
      </w:r>
    </w:p>
    <w:p w14:paraId="5E738480" w14:textId="77777777" w:rsidR="00203F20" w:rsidRPr="009B764B" w:rsidRDefault="00203F20" w:rsidP="00A75BC8">
      <w:pPr>
        <w:pStyle w:val="ListParagraph"/>
        <w:numPr>
          <w:ilvl w:val="0"/>
          <w:numId w:val="28"/>
        </w:numPr>
        <w:rPr>
          <w:lang w:val="fr-CA"/>
        </w:rPr>
      </w:pPr>
      <w:r w:rsidRPr="009B764B">
        <w:rPr>
          <w:lang w:val="fr-CA"/>
        </w:rPr>
        <w:t>Les structures de jeu doivent être accessibles et offrir une variété d'expériences accessibles et sensorielles.</w:t>
      </w:r>
    </w:p>
    <w:p w14:paraId="10AF1046" w14:textId="77777777" w:rsidR="00203F20" w:rsidRPr="009B764B" w:rsidRDefault="00203F20" w:rsidP="00203F20">
      <w:pPr>
        <w:rPr>
          <w:lang w:val="fr-CA"/>
        </w:rPr>
      </w:pPr>
    </w:p>
    <w:p w14:paraId="271004E1" w14:textId="77777777" w:rsidR="00203F20" w:rsidRPr="009B764B" w:rsidRDefault="00203F20" w:rsidP="00203F20">
      <w:pPr>
        <w:pStyle w:val="Heading3"/>
        <w:rPr>
          <w:lang w:val="fr-CA"/>
        </w:rPr>
      </w:pPr>
      <w:r w:rsidRPr="009B764B">
        <w:rPr>
          <w:lang w:val="fr-CA"/>
        </w:rPr>
        <w:t>Amphithéâtres</w:t>
      </w:r>
    </w:p>
    <w:p w14:paraId="2C97EF1A" w14:textId="77777777" w:rsidR="00203F20" w:rsidRPr="009B764B" w:rsidRDefault="00203F20" w:rsidP="00A75BC8">
      <w:pPr>
        <w:pStyle w:val="ListParagraph"/>
        <w:numPr>
          <w:ilvl w:val="0"/>
          <w:numId w:val="29"/>
        </w:numPr>
        <w:rPr>
          <w:lang w:val="fr-CA"/>
        </w:rPr>
      </w:pPr>
      <w:r w:rsidRPr="009B764B">
        <w:rPr>
          <w:lang w:val="fr-CA"/>
        </w:rPr>
        <w:t>L'itinéraire menant à l'amphithéâtre doit être conforme aux normes de cheminement.</w:t>
      </w:r>
    </w:p>
    <w:p w14:paraId="5BBC773C" w14:textId="77777777" w:rsidR="00203F20" w:rsidRPr="009B764B" w:rsidRDefault="00203F20" w:rsidP="00A75BC8">
      <w:pPr>
        <w:pStyle w:val="ListParagraph"/>
        <w:numPr>
          <w:ilvl w:val="0"/>
          <w:numId w:val="29"/>
        </w:numPr>
        <w:rPr>
          <w:lang w:val="fr-CA"/>
        </w:rPr>
      </w:pPr>
      <w:r w:rsidRPr="009B764B">
        <w:rPr>
          <w:lang w:val="fr-CA"/>
        </w:rPr>
        <w:t>Des lignes de vue dégagées doivent être prévues dans les zones de sièges accessibles désignées.</w:t>
      </w:r>
    </w:p>
    <w:p w14:paraId="68371AE0" w14:textId="77777777" w:rsidR="00203F20" w:rsidRPr="009B764B" w:rsidRDefault="00203F20" w:rsidP="00203F20">
      <w:pPr>
        <w:rPr>
          <w:lang w:val="fr-CA"/>
        </w:rPr>
      </w:pPr>
    </w:p>
    <w:p w14:paraId="250EFAAA" w14:textId="77777777" w:rsidR="00203F20" w:rsidRPr="009B764B" w:rsidRDefault="00203F20" w:rsidP="00203F20">
      <w:pPr>
        <w:pStyle w:val="Heading3"/>
        <w:rPr>
          <w:lang w:val="fr-CA"/>
        </w:rPr>
      </w:pPr>
      <w:r w:rsidRPr="009B764B">
        <w:rPr>
          <w:lang w:val="fr-CA"/>
        </w:rPr>
        <w:lastRenderedPageBreak/>
        <w:t>Belvédère et points de vue</w:t>
      </w:r>
    </w:p>
    <w:p w14:paraId="4AB305D4" w14:textId="77777777" w:rsidR="00203F20" w:rsidRPr="009B764B" w:rsidRDefault="00203F20" w:rsidP="00A75BC8">
      <w:pPr>
        <w:pStyle w:val="ListParagraph"/>
        <w:numPr>
          <w:ilvl w:val="0"/>
          <w:numId w:val="30"/>
        </w:numPr>
        <w:rPr>
          <w:lang w:val="fr-CA"/>
        </w:rPr>
      </w:pPr>
      <w:r w:rsidRPr="009B764B">
        <w:rPr>
          <w:lang w:val="fr-CA"/>
        </w:rPr>
        <w:t>Les points de vue doivent présenter des surfaces fermes, dégagées et planes.</w:t>
      </w:r>
    </w:p>
    <w:p w14:paraId="50F36716" w14:textId="77777777" w:rsidR="00203F20" w:rsidRPr="009B764B" w:rsidRDefault="00203F20" w:rsidP="00A75BC8">
      <w:pPr>
        <w:pStyle w:val="ListParagraph"/>
        <w:numPr>
          <w:ilvl w:val="0"/>
          <w:numId w:val="30"/>
        </w:numPr>
        <w:rPr>
          <w:lang w:val="fr-CA"/>
        </w:rPr>
      </w:pPr>
      <w:r w:rsidRPr="009B764B">
        <w:rPr>
          <w:lang w:val="fr-CA"/>
        </w:rPr>
        <w:t>Les miradors, s'ils sont fournis, doivent avoir une hauteur comprise entre 800 et 1200 mm, avec un dégagement d'au moins 680 mm au niveau des genoux, et être faciles à utiliser.</w:t>
      </w:r>
    </w:p>
    <w:p w14:paraId="24C6A55D" w14:textId="77777777" w:rsidR="00203F20" w:rsidRPr="009B764B" w:rsidRDefault="00203F20" w:rsidP="00203F20">
      <w:pPr>
        <w:pStyle w:val="ListParagraph"/>
        <w:numPr>
          <w:ilvl w:val="0"/>
          <w:numId w:val="0"/>
        </w:numPr>
        <w:ind w:left="720"/>
        <w:rPr>
          <w:lang w:val="fr-CA"/>
        </w:rPr>
      </w:pPr>
    </w:p>
    <w:p w14:paraId="73C2A99D" w14:textId="77777777" w:rsidR="00203F20" w:rsidRPr="009B764B" w:rsidRDefault="00203F20" w:rsidP="00203F20">
      <w:pPr>
        <w:pStyle w:val="Heading2"/>
        <w:rPr>
          <w:lang w:val="fr-CA"/>
        </w:rPr>
      </w:pPr>
      <w:bookmarkStart w:id="18" w:name="_Toc131059757"/>
      <w:bookmarkStart w:id="19" w:name="_Toc131163606"/>
      <w:bookmarkStart w:id="20" w:name="_Toc165463871"/>
      <w:r w:rsidRPr="009B764B">
        <w:rPr>
          <w:lang w:val="fr-CA"/>
        </w:rPr>
        <w:t xml:space="preserve">Autres </w:t>
      </w:r>
      <w:bookmarkEnd w:id="18"/>
      <w:bookmarkEnd w:id="19"/>
      <w:r w:rsidRPr="009B764B">
        <w:rPr>
          <w:lang w:val="fr-CA"/>
        </w:rPr>
        <w:t>considérations</w:t>
      </w:r>
      <w:bookmarkEnd w:id="20"/>
    </w:p>
    <w:p w14:paraId="0DF1DB28" w14:textId="77777777" w:rsidR="00203F20" w:rsidRPr="009B764B" w:rsidRDefault="00203F20" w:rsidP="00203F20">
      <w:pPr>
        <w:rPr>
          <w:lang w:val="fr-CA"/>
        </w:rPr>
      </w:pPr>
      <w:r w:rsidRPr="009B764B">
        <w:rPr>
          <w:lang w:val="fr-CA"/>
        </w:rPr>
        <w:t>Les normes doivent être considérées comme les spécifications minimales de conception dans des conditions environnementales idéales. Les environnements naturels étant soumis aux intempéries et à l'érosion, construire selon des normes minimales équivaut à construire pour l'échec. La conception et la gestion de chaque parc, voire de chaque section de parc, peuvent nécessiter des normes plus strictes et un entretien plus fréquent. Par exemple, les surfaces au sol utilisés pour les tables de pique-nique en béton s'érodent souvent par rapport à la surface naturelle environnante, créant ainsi un décalage en hauteur et pouvant mener à une chute dangereuse.</w:t>
      </w:r>
    </w:p>
    <w:p w14:paraId="12714F65" w14:textId="77777777" w:rsidR="00203F20" w:rsidRPr="009B764B" w:rsidRDefault="00203F20" w:rsidP="00203F20">
      <w:pPr>
        <w:rPr>
          <w:lang w:val="fr-CA"/>
        </w:rPr>
      </w:pPr>
    </w:p>
    <w:p w14:paraId="1FFFA292" w14:textId="77777777" w:rsidR="00203F20" w:rsidRPr="009B764B" w:rsidRDefault="00203F20" w:rsidP="00203F20">
      <w:pPr>
        <w:rPr>
          <w:lang w:val="fr-CA"/>
        </w:rPr>
      </w:pPr>
      <w:r w:rsidRPr="009B764B">
        <w:rPr>
          <w:lang w:val="fr-CA"/>
        </w:rPr>
        <w:t>La répartition et la composition des équipements au sein d'un parc sont également à prendre en compte. Les équipements doivent être disponibles dans l'ensemble du parc, et doivent être plus nombreux autour des principales zones d'activité. Dans d'autres cas, il peut s'avérer nécessaire d'ajouter des bancs le long des sentiers plus longs. Dans les parcs comportant plusieurs kilomètres de sentiers et des dizaines, voire des centaines d'équipements, l'amélioration des installations peut s'avérer impossible sur le plan financier. Dans ce cas, il faudra prendre des décisions stratégiques sur la façon de maximiser l'offre d'expériences sûres, accessibles et agréables. L'évaluation de l'ensemble du réseau de sentiers et d'éléments caractéristiques est nécessaire pour déterminer les mesures à prendre afin d'offrir des expériences harmonieuses. L'équilibre entre les préférences des personnes ayant des incapacités et le coût des améliorations doit être atteint grâce à la collaboration entre les organisations qui gèrent des parcs et les personnes qu'elles servent.</w:t>
      </w:r>
    </w:p>
    <w:p w14:paraId="2D0C7C74" w14:textId="77777777" w:rsidR="00203F20" w:rsidRPr="009B764B" w:rsidRDefault="00203F20" w:rsidP="00203F20">
      <w:pPr>
        <w:rPr>
          <w:lang w:val="fr-CA"/>
        </w:rPr>
      </w:pPr>
    </w:p>
    <w:p w14:paraId="750B14D7" w14:textId="225475C6" w:rsidR="00C56AC5" w:rsidRDefault="00C56AC5">
      <w:pPr>
        <w:spacing w:line="240" w:lineRule="auto"/>
        <w:rPr>
          <w:b/>
          <w:bCs/>
          <w:lang w:val="fr-CA"/>
        </w:rPr>
      </w:pPr>
    </w:p>
    <w:p w14:paraId="353E1B46" w14:textId="260FE289" w:rsidR="00501B7E" w:rsidRPr="009B764B" w:rsidRDefault="00501B7E" w:rsidP="00BA200A">
      <w:pPr>
        <w:pStyle w:val="Heading1"/>
        <w:rPr>
          <w:lang w:val="fr-CA"/>
        </w:rPr>
      </w:pPr>
      <w:bookmarkStart w:id="21" w:name="_Toc165463872"/>
      <w:r w:rsidRPr="009B764B">
        <w:rPr>
          <w:lang w:val="fr-CA"/>
        </w:rPr>
        <w:lastRenderedPageBreak/>
        <w:t>Reconnaissance et remerciements</w:t>
      </w:r>
      <w:bookmarkEnd w:id="21"/>
      <w:r w:rsidRPr="009B764B">
        <w:rPr>
          <w:lang w:val="fr-CA"/>
        </w:rPr>
        <w:t xml:space="preserve"> </w:t>
      </w:r>
    </w:p>
    <w:p w14:paraId="2AA90A79" w14:textId="77777777" w:rsidR="00501B7E" w:rsidRPr="009B764B" w:rsidRDefault="00501B7E" w:rsidP="00501B7E">
      <w:pPr>
        <w:rPr>
          <w:rFonts w:eastAsia="Arial" w:cs="Arial"/>
          <w:lang w:val="fr-CA"/>
        </w:rPr>
      </w:pPr>
    </w:p>
    <w:p w14:paraId="320386B8" w14:textId="77777777" w:rsidR="00501B7E" w:rsidRPr="009B764B" w:rsidRDefault="00501B7E" w:rsidP="00501B7E">
      <w:pPr>
        <w:rPr>
          <w:rFonts w:eastAsia="Arial" w:cs="Arial"/>
          <w:lang w:val="fr-CA"/>
        </w:rPr>
      </w:pPr>
      <w:r w:rsidRPr="009B764B">
        <w:rPr>
          <w:rFonts w:eastAsia="Arial" w:cs="Arial"/>
          <w:lang w:val="fr-CA"/>
        </w:rPr>
        <w:t xml:space="preserve">Nous reconnaissons que les parcs de Colombie-Britannique inclus en tant que sites d’étude se trouvent sur les territoires traditionnels, ancestraux et non cédés des </w:t>
      </w:r>
      <w:proofErr w:type="spellStart"/>
      <w:r w:rsidRPr="009B764B">
        <w:rPr>
          <w:rFonts w:eastAsia="Arial" w:cs="Arial"/>
          <w:lang w:val="fr-CA"/>
        </w:rPr>
        <w:t>scəw̓aθən</w:t>
      </w:r>
      <w:proofErr w:type="spellEnd"/>
      <w:r w:rsidRPr="009B764B">
        <w:rPr>
          <w:rFonts w:eastAsia="Arial" w:cs="Arial"/>
          <w:lang w:val="fr-CA"/>
        </w:rPr>
        <w:t xml:space="preserve"> (</w:t>
      </w:r>
      <w:proofErr w:type="spellStart"/>
      <w:r w:rsidRPr="009B764B">
        <w:rPr>
          <w:rFonts w:eastAsia="Arial" w:cs="Arial"/>
          <w:lang w:val="fr-CA"/>
        </w:rPr>
        <w:t>Tsawwassen</w:t>
      </w:r>
      <w:proofErr w:type="spellEnd"/>
      <w:r w:rsidRPr="009B764B">
        <w:rPr>
          <w:rFonts w:eastAsia="Arial" w:cs="Arial"/>
          <w:lang w:val="fr-CA"/>
        </w:rPr>
        <w:t xml:space="preserve">), </w:t>
      </w:r>
      <w:proofErr w:type="spellStart"/>
      <w:r w:rsidRPr="009B764B">
        <w:rPr>
          <w:rFonts w:eastAsia="Arial" w:cs="Arial"/>
          <w:lang w:val="fr-CA"/>
        </w:rPr>
        <w:t>xʷməθkʷəy̓əm</w:t>
      </w:r>
      <w:proofErr w:type="spellEnd"/>
      <w:r w:rsidRPr="009B764B">
        <w:rPr>
          <w:rFonts w:eastAsia="Arial" w:cs="Arial"/>
          <w:lang w:val="fr-CA"/>
        </w:rPr>
        <w:t xml:space="preserve"> (Musqueam), Skwxwú7mesh (Squamish) et </w:t>
      </w:r>
      <w:proofErr w:type="spellStart"/>
      <w:r w:rsidRPr="009B764B">
        <w:rPr>
          <w:rFonts w:eastAsia="Arial" w:cs="Arial"/>
          <w:lang w:val="fr-CA"/>
        </w:rPr>
        <w:t>səlilwətaɬ</w:t>
      </w:r>
      <w:proofErr w:type="spellEnd"/>
      <w:r w:rsidRPr="009B764B">
        <w:rPr>
          <w:rFonts w:eastAsia="Arial" w:cs="Arial"/>
          <w:lang w:val="fr-CA"/>
        </w:rPr>
        <w:t>/</w:t>
      </w:r>
      <w:proofErr w:type="spellStart"/>
      <w:r w:rsidRPr="009B764B">
        <w:rPr>
          <w:rFonts w:eastAsia="Arial" w:cs="Arial"/>
          <w:lang w:val="fr-CA"/>
        </w:rPr>
        <w:t>Selilwitulh</w:t>
      </w:r>
      <w:proofErr w:type="spellEnd"/>
      <w:r w:rsidRPr="009B764B">
        <w:rPr>
          <w:rFonts w:eastAsia="Arial" w:cs="Arial"/>
          <w:lang w:val="fr-CA"/>
        </w:rPr>
        <w:t xml:space="preserve"> (</w:t>
      </w:r>
      <w:proofErr w:type="spellStart"/>
      <w:r w:rsidRPr="009B764B">
        <w:rPr>
          <w:rFonts w:eastAsia="Arial" w:cs="Arial"/>
          <w:lang w:val="fr-CA"/>
        </w:rPr>
        <w:t>Tsleil-Waututh</w:t>
      </w:r>
      <w:proofErr w:type="spellEnd"/>
      <w:r w:rsidRPr="009B764B">
        <w:rPr>
          <w:rFonts w:eastAsia="Arial" w:cs="Arial"/>
          <w:lang w:val="fr-CA"/>
        </w:rPr>
        <w:t xml:space="preserve">). Dans un esprit d'amitié et de solidarité, l'Université Laval rend hommage aux territoires ancestraux et non cédés des peuples autochtones, dont les terres des parcs faisant l'objet de cette étude. À la croisée des chemins entre le </w:t>
      </w:r>
      <w:proofErr w:type="spellStart"/>
      <w:r w:rsidRPr="009B764B">
        <w:rPr>
          <w:rFonts w:eastAsia="Arial" w:cs="Arial"/>
          <w:lang w:val="fr-CA"/>
        </w:rPr>
        <w:t>Nionwentsïo</w:t>
      </w:r>
      <w:proofErr w:type="spellEnd"/>
      <w:r w:rsidRPr="009B764B">
        <w:rPr>
          <w:rFonts w:eastAsia="Arial" w:cs="Arial"/>
          <w:lang w:val="fr-CA"/>
        </w:rPr>
        <w:t xml:space="preserve"> du peuple huron-wendat, le </w:t>
      </w:r>
      <w:proofErr w:type="spellStart"/>
      <w:r w:rsidRPr="009B764B">
        <w:rPr>
          <w:rFonts w:eastAsia="Arial" w:cs="Arial"/>
          <w:lang w:val="fr-CA"/>
        </w:rPr>
        <w:t>Ndakina</w:t>
      </w:r>
      <w:proofErr w:type="spellEnd"/>
      <w:r w:rsidRPr="009B764B">
        <w:rPr>
          <w:rFonts w:eastAsia="Arial" w:cs="Arial"/>
          <w:lang w:val="fr-CA"/>
        </w:rPr>
        <w:t xml:space="preserve"> du peuple abénaquis, le </w:t>
      </w:r>
      <w:proofErr w:type="spellStart"/>
      <w:r w:rsidRPr="009B764B">
        <w:rPr>
          <w:rFonts w:eastAsia="Arial" w:cs="Arial"/>
          <w:lang w:val="fr-CA"/>
        </w:rPr>
        <w:t>Nitassinan</w:t>
      </w:r>
      <w:proofErr w:type="spellEnd"/>
      <w:r w:rsidRPr="009B764B">
        <w:rPr>
          <w:rFonts w:eastAsia="Arial" w:cs="Arial"/>
          <w:lang w:val="fr-CA"/>
        </w:rPr>
        <w:t xml:space="preserve"> du peuple innu, le </w:t>
      </w:r>
      <w:proofErr w:type="spellStart"/>
      <w:r w:rsidRPr="009B764B">
        <w:rPr>
          <w:rFonts w:eastAsia="Arial" w:cs="Arial"/>
          <w:lang w:val="fr-CA"/>
        </w:rPr>
        <w:t>Nitaskinan</w:t>
      </w:r>
      <w:proofErr w:type="spellEnd"/>
      <w:r w:rsidRPr="009B764B">
        <w:rPr>
          <w:rFonts w:eastAsia="Arial" w:cs="Arial"/>
          <w:lang w:val="fr-CA"/>
        </w:rPr>
        <w:t xml:space="preserve"> du peuple atikamekw et le </w:t>
      </w:r>
      <w:proofErr w:type="spellStart"/>
      <w:r w:rsidRPr="009B764B">
        <w:rPr>
          <w:rFonts w:eastAsia="Arial" w:cs="Arial"/>
          <w:lang w:val="fr-CA"/>
        </w:rPr>
        <w:t>Wolastokuk</w:t>
      </w:r>
      <w:proofErr w:type="spellEnd"/>
      <w:r w:rsidRPr="009B764B">
        <w:rPr>
          <w:rFonts w:eastAsia="Arial" w:cs="Arial"/>
          <w:lang w:val="fr-CA"/>
        </w:rPr>
        <w:t xml:space="preserve"> du peuple </w:t>
      </w:r>
      <w:proofErr w:type="spellStart"/>
      <w:r w:rsidRPr="009B764B">
        <w:rPr>
          <w:rFonts w:eastAsia="Arial" w:cs="Arial"/>
          <w:lang w:val="fr-CA"/>
        </w:rPr>
        <w:t>wolastoqey</w:t>
      </w:r>
      <w:proofErr w:type="spellEnd"/>
      <w:r w:rsidRPr="009B764B">
        <w:rPr>
          <w:rFonts w:eastAsia="Arial" w:cs="Arial"/>
          <w:lang w:val="fr-CA"/>
        </w:rPr>
        <w:t>, nous honorons la relation qui nous unit aux autres.</w:t>
      </w:r>
    </w:p>
    <w:p w14:paraId="4C54149D" w14:textId="77777777" w:rsidR="00501B7E" w:rsidRPr="009B764B" w:rsidRDefault="00501B7E" w:rsidP="00501B7E">
      <w:pPr>
        <w:rPr>
          <w:rFonts w:eastAsia="Arial" w:cs="Arial"/>
          <w:lang w:val="fr-CA"/>
        </w:rPr>
      </w:pPr>
    </w:p>
    <w:p w14:paraId="50A7A7B9" w14:textId="77777777" w:rsidR="00501B7E" w:rsidRPr="009B764B" w:rsidRDefault="00501B7E" w:rsidP="00501B7E">
      <w:pPr>
        <w:rPr>
          <w:rFonts w:eastAsia="Arial" w:cs="Arial"/>
          <w:lang w:val="fr-CA"/>
        </w:rPr>
      </w:pPr>
      <w:r w:rsidRPr="009B764B">
        <w:rPr>
          <w:rFonts w:eastAsia="Arial" w:cs="Arial"/>
          <w:lang w:val="fr-CA"/>
        </w:rPr>
        <w:t xml:space="preserve">Nous tenons également à souligner la contribution des personnes </w:t>
      </w:r>
      <w:r w:rsidRPr="009B764B">
        <w:rPr>
          <w:lang w:val="fr-CA"/>
        </w:rPr>
        <w:t>ayant des incapacités</w:t>
      </w:r>
      <w:r w:rsidRPr="009B764B">
        <w:rPr>
          <w:rFonts w:eastAsia="Arial" w:cs="Arial"/>
          <w:lang w:val="fr-CA"/>
        </w:rPr>
        <w:t xml:space="preserve"> et des organisations qui les soutiennent à la réussite de ce projet. Les organisations partenaires du projet PARCOURS sont : Access </w:t>
      </w:r>
      <w:proofErr w:type="spellStart"/>
      <w:r w:rsidRPr="009B764B">
        <w:rPr>
          <w:rFonts w:eastAsia="Arial" w:cs="Arial"/>
          <w:lang w:val="fr-CA"/>
        </w:rPr>
        <w:t>Now</w:t>
      </w:r>
      <w:proofErr w:type="spellEnd"/>
      <w:r w:rsidRPr="009B764B">
        <w:rPr>
          <w:rFonts w:eastAsia="Arial" w:cs="Arial"/>
          <w:lang w:val="fr-CA"/>
        </w:rPr>
        <w:t xml:space="preserve">, Alliance for </w:t>
      </w:r>
      <w:proofErr w:type="spellStart"/>
      <w:r w:rsidRPr="009B764B">
        <w:rPr>
          <w:rFonts w:eastAsia="Arial" w:cs="Arial"/>
          <w:lang w:val="fr-CA"/>
        </w:rPr>
        <w:t>Equality</w:t>
      </w:r>
      <w:proofErr w:type="spellEnd"/>
      <w:r w:rsidRPr="009B764B">
        <w:rPr>
          <w:rFonts w:eastAsia="Arial" w:cs="Arial"/>
          <w:lang w:val="fr-CA"/>
        </w:rPr>
        <w:t xml:space="preserve"> of Blind </w:t>
      </w:r>
      <w:proofErr w:type="spellStart"/>
      <w:r w:rsidRPr="009B764B">
        <w:rPr>
          <w:rFonts w:eastAsia="Arial" w:cs="Arial"/>
          <w:lang w:val="fr-CA"/>
        </w:rPr>
        <w:t>Canadians</w:t>
      </w:r>
      <w:proofErr w:type="spellEnd"/>
      <w:r w:rsidRPr="009B764B">
        <w:rPr>
          <w:rFonts w:eastAsia="Arial" w:cs="Arial"/>
          <w:lang w:val="fr-CA"/>
        </w:rPr>
        <w:t xml:space="preserve"> (AEBC), Alzheimer Society of BC, Association québécoise pour le loisir des personnes handicapées (AQLPH), Association régionale pour le loisir des personnes handicapées (ARLPH), Conseil des Canadiens avec déficiences, </w:t>
      </w:r>
      <w:proofErr w:type="spellStart"/>
      <w:r w:rsidRPr="009B764B">
        <w:rPr>
          <w:rFonts w:eastAsia="Arial" w:cs="Arial"/>
          <w:lang w:val="fr-CA"/>
        </w:rPr>
        <w:t>Kéroul</w:t>
      </w:r>
      <w:proofErr w:type="spellEnd"/>
      <w:r w:rsidRPr="009B764B">
        <w:rPr>
          <w:rFonts w:eastAsia="Arial" w:cs="Arial"/>
          <w:lang w:val="fr-CA"/>
        </w:rPr>
        <w:t xml:space="preserve">, Marches des Dix Sous Canada, </w:t>
      </w:r>
      <w:proofErr w:type="spellStart"/>
      <w:proofErr w:type="gramStart"/>
      <w:r w:rsidRPr="009B764B">
        <w:rPr>
          <w:rFonts w:eastAsia="Arial" w:cs="Arial"/>
          <w:lang w:val="fr-CA"/>
        </w:rPr>
        <w:t>Ami.e.s</w:t>
      </w:r>
      <w:proofErr w:type="spellEnd"/>
      <w:proofErr w:type="gramEnd"/>
      <w:r w:rsidRPr="009B764B">
        <w:rPr>
          <w:rFonts w:eastAsia="Arial" w:cs="Arial"/>
          <w:lang w:val="fr-CA"/>
        </w:rPr>
        <w:t xml:space="preserve"> des Parcs et Regroupement des organismes personnes handicapées de la région 03 (ROP-03).</w:t>
      </w:r>
    </w:p>
    <w:p w14:paraId="4ADA3222" w14:textId="77777777" w:rsidR="00501B7E" w:rsidRPr="009B764B" w:rsidRDefault="00501B7E" w:rsidP="00501B7E">
      <w:pPr>
        <w:rPr>
          <w:rFonts w:eastAsia="Arial" w:cs="Arial"/>
          <w:lang w:val="fr-CA"/>
        </w:rPr>
      </w:pPr>
    </w:p>
    <w:p w14:paraId="2FC21898" w14:textId="77777777" w:rsidR="00501B7E" w:rsidRPr="009B764B" w:rsidRDefault="00501B7E" w:rsidP="00501B7E">
      <w:pPr>
        <w:rPr>
          <w:lang w:val="fr-CA"/>
        </w:rPr>
      </w:pPr>
      <w:r w:rsidRPr="009B764B">
        <w:rPr>
          <w:lang w:val="fr-CA"/>
        </w:rPr>
        <w:t>Nous remercions également les membres du comité aviseur du projet et les participants au projet qui ont si généreusement partagé leur temps, leur expérience et leur expertise avec nous.</w:t>
      </w:r>
    </w:p>
    <w:p w14:paraId="44365BAE" w14:textId="77777777" w:rsidR="00501B7E" w:rsidRPr="009B764B" w:rsidRDefault="00501B7E" w:rsidP="00501B7E">
      <w:pPr>
        <w:rPr>
          <w:lang w:val="fr-CA"/>
        </w:rPr>
      </w:pPr>
    </w:p>
    <w:p w14:paraId="74680197" w14:textId="77777777" w:rsidR="00501B7E" w:rsidRPr="009B764B" w:rsidRDefault="00501B7E" w:rsidP="00501B7E">
      <w:pPr>
        <w:rPr>
          <w:lang w:val="fr-CA"/>
        </w:rPr>
      </w:pPr>
      <w:r w:rsidRPr="009B764B">
        <w:rPr>
          <w:lang w:val="fr-CA"/>
        </w:rPr>
        <w:t xml:space="preserve">Nous sommes particulièrement reconnaissants du soutien </w:t>
      </w:r>
      <w:proofErr w:type="spellStart"/>
      <w:r w:rsidRPr="009B764B">
        <w:rPr>
          <w:lang w:val="fr-CA"/>
        </w:rPr>
        <w:t>finanicer</w:t>
      </w:r>
      <w:proofErr w:type="spellEnd"/>
      <w:r w:rsidRPr="009B764B">
        <w:rPr>
          <w:lang w:val="fr-CA"/>
        </w:rPr>
        <w:t xml:space="preserve"> apporté à ce projet par Normes d’accessibilité Canada.</w:t>
      </w:r>
    </w:p>
    <w:p w14:paraId="1553FD0C" w14:textId="77777777" w:rsidR="00501B7E" w:rsidRDefault="00501B7E" w:rsidP="00501B7E">
      <w:pPr>
        <w:spacing w:line="240" w:lineRule="auto"/>
        <w:rPr>
          <w:lang w:val="fr-CA"/>
        </w:rPr>
      </w:pPr>
    </w:p>
    <w:p w14:paraId="75726BC6" w14:textId="77777777" w:rsidR="00501B7E" w:rsidRPr="00BA200A" w:rsidRDefault="00501B7E" w:rsidP="00BA200A">
      <w:pPr>
        <w:pStyle w:val="Heading1"/>
        <w:rPr>
          <w:sz w:val="28"/>
          <w:szCs w:val="28"/>
          <w:lang w:val="fr-CA"/>
        </w:rPr>
      </w:pPr>
      <w:bookmarkStart w:id="22" w:name="_Toc165463873"/>
      <w:r w:rsidRPr="00BA200A">
        <w:rPr>
          <w:sz w:val="28"/>
          <w:szCs w:val="28"/>
          <w:lang w:val="fr-CA"/>
        </w:rPr>
        <w:t>Pour citation</w:t>
      </w:r>
      <w:bookmarkEnd w:id="22"/>
    </w:p>
    <w:p w14:paraId="419D7AF3" w14:textId="587630B8" w:rsidR="00501B7E" w:rsidRPr="009B764B" w:rsidRDefault="00501B7E" w:rsidP="00501B7E">
      <w:pPr>
        <w:spacing w:line="240" w:lineRule="auto"/>
        <w:rPr>
          <w:lang w:val="fr-CA"/>
        </w:rPr>
      </w:pPr>
      <w:r w:rsidRPr="009B764B">
        <w:rPr>
          <w:lang w:val="fr-CA"/>
        </w:rPr>
        <w:lastRenderedPageBreak/>
        <w:t xml:space="preserve">Prescott, M., </w:t>
      </w:r>
      <w:proofErr w:type="spellStart"/>
      <w:r w:rsidRPr="009B764B">
        <w:rPr>
          <w:lang w:val="fr-CA"/>
        </w:rPr>
        <w:t>Routhier</w:t>
      </w:r>
      <w:proofErr w:type="spellEnd"/>
      <w:r w:rsidRPr="009B764B">
        <w:rPr>
          <w:lang w:val="fr-CA"/>
        </w:rPr>
        <w:t xml:space="preserve">, F., Aguilar-Carrasco, M.J., Battalova, A., Best, K.L., </w:t>
      </w:r>
      <w:proofErr w:type="spellStart"/>
      <w:r w:rsidRPr="009B764B">
        <w:rPr>
          <w:lang w:val="fr-CA"/>
        </w:rPr>
        <w:t>Borisoff</w:t>
      </w:r>
      <w:proofErr w:type="spellEnd"/>
      <w:r w:rsidRPr="009B764B">
        <w:rPr>
          <w:lang w:val="fr-CA"/>
        </w:rPr>
        <w:t xml:space="preserve">, J., Bulk, L.Y., Gamache, S., </w:t>
      </w:r>
      <w:proofErr w:type="spellStart"/>
      <w:r w:rsidRPr="009B764B">
        <w:rPr>
          <w:lang w:val="fr-CA"/>
        </w:rPr>
        <w:t>Grandisson</w:t>
      </w:r>
      <w:proofErr w:type="spellEnd"/>
      <w:r w:rsidRPr="009B764B">
        <w:rPr>
          <w:lang w:val="fr-CA"/>
        </w:rPr>
        <w:t>, M., Labbé, D., Mahmood, A. , Miller, W.C., Morales, E., Mostafavi, M.A., Robillard, J.M., </w:t>
      </w:r>
      <w:proofErr w:type="spellStart"/>
      <w:r w:rsidRPr="009B764B">
        <w:rPr>
          <w:lang w:val="fr-CA"/>
        </w:rPr>
        <w:t>Pelissier</w:t>
      </w:r>
      <w:proofErr w:type="spellEnd"/>
      <w:r w:rsidRPr="009B764B">
        <w:rPr>
          <w:lang w:val="fr-CA"/>
        </w:rPr>
        <w:t xml:space="preserve">, M., Perkins, J., Alliance for </w:t>
      </w:r>
      <w:proofErr w:type="spellStart"/>
      <w:r w:rsidRPr="009B764B">
        <w:rPr>
          <w:lang w:val="fr-CA"/>
        </w:rPr>
        <w:t>Equality</w:t>
      </w:r>
      <w:proofErr w:type="spellEnd"/>
      <w:r w:rsidRPr="009B764B">
        <w:rPr>
          <w:lang w:val="fr-CA"/>
        </w:rPr>
        <w:t xml:space="preserve"> of Blind </w:t>
      </w:r>
      <w:proofErr w:type="spellStart"/>
      <w:r w:rsidRPr="009B764B">
        <w:rPr>
          <w:lang w:val="fr-CA"/>
        </w:rPr>
        <w:t>Canadians</w:t>
      </w:r>
      <w:proofErr w:type="spellEnd"/>
      <w:r w:rsidRPr="009B764B">
        <w:rPr>
          <w:lang w:val="fr-CA"/>
        </w:rPr>
        <w:t xml:space="preserve"> (AEBC), Alzheimer Society of BC, Association québécoise pour le loisir des personnes handicapées  (AQLPH), Association Régionale pour le loisir des personnes handicapées (ARLPH), Council of </w:t>
      </w:r>
      <w:proofErr w:type="spellStart"/>
      <w:r w:rsidRPr="009B764B">
        <w:rPr>
          <w:lang w:val="fr-CA"/>
        </w:rPr>
        <w:t>Canadians</w:t>
      </w:r>
      <w:proofErr w:type="spellEnd"/>
      <w:r w:rsidRPr="009B764B">
        <w:rPr>
          <w:lang w:val="fr-CA"/>
        </w:rPr>
        <w:t xml:space="preserve"> </w:t>
      </w:r>
      <w:proofErr w:type="spellStart"/>
      <w:r w:rsidRPr="009B764B">
        <w:rPr>
          <w:lang w:val="fr-CA"/>
        </w:rPr>
        <w:t>with</w:t>
      </w:r>
      <w:proofErr w:type="spellEnd"/>
      <w:r w:rsidRPr="009B764B">
        <w:rPr>
          <w:lang w:val="fr-CA"/>
        </w:rPr>
        <w:t xml:space="preserve"> </w:t>
      </w:r>
      <w:proofErr w:type="spellStart"/>
      <w:r w:rsidRPr="009B764B">
        <w:rPr>
          <w:lang w:val="fr-CA"/>
        </w:rPr>
        <w:t>Disabilities</w:t>
      </w:r>
      <w:proofErr w:type="spellEnd"/>
      <w:r w:rsidRPr="009B764B">
        <w:rPr>
          <w:lang w:val="fr-CA"/>
        </w:rPr>
        <w:t xml:space="preserve"> (CCD), </w:t>
      </w:r>
      <w:proofErr w:type="spellStart"/>
      <w:r w:rsidRPr="009B764B">
        <w:rPr>
          <w:lang w:val="fr-CA"/>
        </w:rPr>
        <w:t>Kéroul</w:t>
      </w:r>
      <w:proofErr w:type="spellEnd"/>
      <w:r w:rsidRPr="009B764B">
        <w:rPr>
          <w:lang w:val="fr-CA"/>
        </w:rPr>
        <w:t xml:space="preserve">, March of Dimes Canada, Park People, Regroupement des organismes personnes handicapées de la </w:t>
      </w:r>
      <w:proofErr w:type="spellStart"/>
      <w:r w:rsidRPr="009B764B">
        <w:rPr>
          <w:lang w:val="fr-CA"/>
        </w:rPr>
        <w:t>region</w:t>
      </w:r>
      <w:proofErr w:type="spellEnd"/>
      <w:r w:rsidRPr="009B764B">
        <w:rPr>
          <w:lang w:val="fr-CA"/>
        </w:rPr>
        <w:t> 03 (ROP-03), Mortenson, W.B. (2023). </w:t>
      </w:r>
      <w:r w:rsidRPr="006960CF">
        <w:rPr>
          <w:i/>
          <w:lang w:val="fr-CA"/>
        </w:rPr>
        <w:t>Fournir des loisirs accessibles en plein air :</w:t>
      </w:r>
      <w:r w:rsidR="00BA200A">
        <w:rPr>
          <w:i/>
          <w:iCs/>
          <w:lang w:val="fr-CA"/>
        </w:rPr>
        <w:t xml:space="preserve"> Recommandations pour les normes d’accessibilit</w:t>
      </w:r>
      <w:r w:rsidR="00BA200A">
        <w:rPr>
          <w:rFonts w:cs="Arial"/>
          <w:i/>
          <w:iCs/>
          <w:lang w:val="fr-CA"/>
        </w:rPr>
        <w:t>é</w:t>
      </w:r>
      <w:r w:rsidR="00BA200A">
        <w:rPr>
          <w:i/>
          <w:iCs/>
          <w:lang w:val="fr-CA"/>
        </w:rPr>
        <w:t xml:space="preserve"> des parcs</w:t>
      </w:r>
      <w:r w:rsidRPr="009B764B">
        <w:rPr>
          <w:i/>
          <w:iCs/>
          <w:lang w:val="fr-CA"/>
        </w:rPr>
        <w:t xml:space="preserve"> (version française)</w:t>
      </w:r>
      <w:r w:rsidRPr="009B764B">
        <w:rPr>
          <w:lang w:val="fr-CA"/>
        </w:rPr>
        <w:t xml:space="preserve">. </w:t>
      </w:r>
    </w:p>
    <w:p w14:paraId="551206D3" w14:textId="0803D01F" w:rsidR="00501B7E" w:rsidRPr="009B764B" w:rsidRDefault="00501B7E" w:rsidP="00501B7E">
      <w:pPr>
        <w:spacing w:line="240" w:lineRule="auto"/>
        <w:rPr>
          <w:lang w:val="fr-CA"/>
        </w:rPr>
      </w:pPr>
      <w:r w:rsidRPr="009B764B">
        <w:rPr>
          <w:lang w:val="fr-CA"/>
        </w:rPr>
        <w:br w:type="page"/>
      </w:r>
    </w:p>
    <w:p w14:paraId="1D36E8BA" w14:textId="77777777" w:rsidR="00501B7E" w:rsidRDefault="00501B7E">
      <w:pPr>
        <w:spacing w:line="240" w:lineRule="auto"/>
        <w:rPr>
          <w:b/>
          <w:bCs/>
          <w:lang w:val="fr-CA"/>
        </w:rPr>
      </w:pPr>
    </w:p>
    <w:sectPr w:rsidR="00501B7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4A3ED" w14:textId="77777777" w:rsidR="00A75BC8" w:rsidRDefault="00A75BC8" w:rsidP="00607A0A">
      <w:r>
        <w:separator/>
      </w:r>
    </w:p>
  </w:endnote>
  <w:endnote w:type="continuationSeparator" w:id="0">
    <w:p w14:paraId="40934271" w14:textId="77777777" w:rsidR="00A75BC8" w:rsidRDefault="00A75BC8" w:rsidP="00607A0A">
      <w:r>
        <w:continuationSeparator/>
      </w:r>
    </w:p>
  </w:endnote>
  <w:endnote w:type="continuationNotice" w:id="1">
    <w:p w14:paraId="0BBB82FA" w14:textId="77777777" w:rsidR="00A75BC8" w:rsidRDefault="00A75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06897" w14:textId="77777777" w:rsidR="00501B7E" w:rsidRDefault="00501B7E" w:rsidP="001E2F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9A91A9C" w14:textId="77777777" w:rsidR="00501B7E" w:rsidRDefault="00501B7E" w:rsidP="00102F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C9A0" w14:textId="75BDAC67" w:rsidR="00C56AC5" w:rsidRDefault="00C56AC5" w:rsidP="001E2F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874E594" w14:textId="77777777" w:rsidR="00C56AC5" w:rsidRDefault="00C56AC5" w:rsidP="00102FF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2F024" w14:textId="60EE3F09" w:rsidR="00C56AC5" w:rsidRPr="006532A6" w:rsidRDefault="00501B7E" w:rsidP="006532A6">
    <w:pPr>
      <w:rPr>
        <w:rFonts w:cs="Arial"/>
      </w:rPr>
    </w:pPr>
    <w:r>
      <w:rPr>
        <w:b/>
        <w:lang w:val="fr-CA"/>
      </w:rPr>
      <w:t>Recommandations pour les n</w:t>
    </w:r>
    <w:r w:rsidRPr="00501B7E">
      <w:rPr>
        <w:b/>
        <w:lang w:val="fr-CA"/>
      </w:rPr>
      <w:t>ormes d'accessibilité des parcs</w:t>
    </w:r>
    <w:r w:rsidRPr="00501B7E">
      <w:rPr>
        <w:rFonts w:cs="Arial"/>
      </w:rPr>
      <w:ptab w:relativeTo="margin" w:alignment="right" w:leader="none"/>
    </w:r>
    <w:r w:rsidRPr="00501B7E">
      <w:rPr>
        <w:rFonts w:cs="Arial"/>
      </w:rPr>
      <w:fldChar w:fldCharType="begin"/>
    </w:r>
    <w:r w:rsidRPr="00501B7E">
      <w:rPr>
        <w:rFonts w:cs="Arial"/>
      </w:rPr>
      <w:instrText xml:space="preserve"> PAGE   \* MERGEFORMAT </w:instrText>
    </w:r>
    <w:r w:rsidRPr="00501B7E">
      <w:rPr>
        <w:rFonts w:cs="Arial"/>
      </w:rPr>
      <w:fldChar w:fldCharType="separate"/>
    </w:r>
    <w:r w:rsidR="00A274C0">
      <w:rPr>
        <w:rFonts w:cs="Arial"/>
        <w:noProof/>
      </w:rPr>
      <w:t>4</w:t>
    </w:r>
    <w:r w:rsidRPr="00501B7E">
      <w:rPr>
        <w:rFonts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51885" w14:textId="77777777" w:rsidR="00A75BC8" w:rsidRDefault="00A75BC8" w:rsidP="00607A0A">
      <w:r>
        <w:separator/>
      </w:r>
    </w:p>
  </w:footnote>
  <w:footnote w:type="continuationSeparator" w:id="0">
    <w:p w14:paraId="31771847" w14:textId="77777777" w:rsidR="00A75BC8" w:rsidRDefault="00A75BC8" w:rsidP="00607A0A">
      <w:r>
        <w:continuationSeparator/>
      </w:r>
    </w:p>
  </w:footnote>
  <w:footnote w:type="continuationNotice" w:id="1">
    <w:p w14:paraId="1B21D1C4" w14:textId="77777777" w:rsidR="00A75BC8" w:rsidRDefault="00A75BC8"/>
  </w:footnote>
</w:footnotes>
</file>

<file path=word/intelligence2.xml><?xml version="1.0" encoding="utf-8"?>
<int2:intelligence xmlns:int2="http://schemas.microsoft.com/office/intelligence/2020/intelligence" xmlns:oel="http://schemas.microsoft.com/office/2019/extlst">
  <int2:observations>
    <int2:textHash int2:hashCode="YZQh4m34C3Uoww" int2:id="1s8rQMPW">
      <int2:state int2:value="Rejected" int2:type="AugLoop_Text_Critique"/>
    </int2:textHash>
    <int2:textHash int2:hashCode="2963XTtJMLOwaF" int2:id="3sivYkyA">
      <int2:state int2:value="Rejected" int2:type="AugLoop_Text_Critique"/>
    </int2:textHash>
    <int2:textHash int2:hashCode="ajqwjjL3NaNJfN" int2:id="61ZZlJyM">
      <int2:state int2:value="Rejected" int2:type="AugLoop_Text_Critique"/>
    </int2:textHash>
    <int2:textHash int2:hashCode="+psx1wYiySd6xZ" int2:id="8JQSUe2O">
      <int2:state int2:value="Rejected" int2:type="AugLoop_Text_Critique"/>
    </int2:textHash>
    <int2:textHash int2:hashCode="GzH7nW4poIgyqs" int2:id="97WY87si">
      <int2:state int2:value="Rejected" int2:type="AugLoop_Text_Critique"/>
    </int2:textHash>
    <int2:textHash int2:hashCode="jX3cchECO5gj7V" int2:id="BvqUO4He">
      <int2:state int2:value="Rejected" int2:type="AugLoop_Text_Critique"/>
    </int2:textHash>
    <int2:textHash int2:hashCode="wsYf247CmB8rQi" int2:id="C61GkLvG">
      <int2:state int2:value="Rejected" int2:type="AugLoop_Text_Critique"/>
    </int2:textHash>
    <int2:textHash int2:hashCode="taKKR3p+wW2Y9+" int2:id="HgM068J7">
      <int2:state int2:value="Rejected" int2:type="AugLoop_Text_Critique"/>
    </int2:textHash>
    <int2:textHash int2:hashCode="TVNRLLhH2I+2zh" int2:id="ITGpBlhF">
      <int2:state int2:value="Rejected" int2:type="AugLoop_Text_Critique"/>
    </int2:textHash>
    <int2:textHash int2:hashCode="P3peYYWGj5XEKU" int2:id="KGZfbaBT">
      <int2:state int2:value="Rejected" int2:type="AugLoop_Text_Critique"/>
    </int2:textHash>
    <int2:textHash int2:hashCode="9H3ZMuMijN88sh" int2:id="NikywynU">
      <int2:state int2:value="Rejected" int2:type="AugLoop_Text_Critique"/>
    </int2:textHash>
    <int2:textHash int2:hashCode="fuMkRIXQjpSJbA" int2:id="VSyewd4I">
      <int2:state int2:value="Rejected" int2:type="AugLoop_Text_Critique"/>
    </int2:textHash>
    <int2:textHash int2:hashCode="R3+viCzlzzjOfa" int2:id="WUJFoVNB">
      <int2:state int2:value="Rejected" int2:type="AugLoop_Text_Critique"/>
    </int2:textHash>
    <int2:textHash int2:hashCode="OCcL9O+0vZpMwD" int2:id="WsCtcSEt">
      <int2:state int2:value="Rejected" int2:type="AugLoop_Text_Critique"/>
    </int2:textHash>
    <int2:textHash int2:hashCode="YmNeK+TqVyah1J" int2:id="X3Fc43ps">
      <int2:state int2:value="Rejected" int2:type="AugLoop_Text_Critique"/>
    </int2:textHash>
    <int2:textHash int2:hashCode="lbBpXCnKIQENxN" int2:id="YWuYTnhl">
      <int2:state int2:value="Rejected" int2:type="AugLoop_Text_Critique"/>
    </int2:textHash>
    <int2:textHash int2:hashCode="7nY5B0f3FBlfJj" int2:id="ZMlCoTXJ">
      <int2:state int2:value="Rejected" int2:type="AugLoop_Text_Critique"/>
    </int2:textHash>
    <int2:textHash int2:hashCode="FDzMpmCvyF7zOO" int2:id="cCOuLTLj">
      <int2:state int2:value="Rejected" int2:type="AugLoop_Text_Critique"/>
    </int2:textHash>
    <int2:textHash int2:hashCode="+gAFE3//JKqV0D" int2:id="e2x9uy2i">
      <int2:state int2:value="Rejected" int2:type="AugLoop_Text_Critique"/>
    </int2:textHash>
    <int2:textHash int2:hashCode="C7RoK6GXbv3Jn5" int2:id="f7wnBAyh">
      <int2:state int2:value="Rejected" int2:type="AugLoop_Text_Critique"/>
    </int2:textHash>
    <int2:textHash int2:hashCode="ONQ7yHlX5bHdOd" int2:id="fPJg6BYz">
      <int2:state int2:value="Rejected" int2:type="AugLoop_Text_Critique"/>
    </int2:textHash>
    <int2:textHash int2:hashCode="q9nMzFYXVj36OG" int2:id="jDI32pAd">
      <int2:state int2:value="Rejected" int2:type="AugLoop_Text_Critique"/>
    </int2:textHash>
    <int2:textHash int2:hashCode="9mWHv+/z6uCtGG" int2:id="mKIDGhtx">
      <int2:state int2:value="Rejected" int2:type="AugLoop_Text_Critique"/>
    </int2:textHash>
    <int2:textHash int2:hashCode="PoXz9FsFbEYy53" int2:id="my1TIQVZ">
      <int2:state int2:value="Rejected" int2:type="AugLoop_Text_Critique"/>
    </int2:textHash>
    <int2:textHash int2:hashCode="1e5O9A7NAUQGBF" int2:id="n5sQegnD">
      <int2:state int2:value="Rejected" int2:type="AugLoop_Text_Critique"/>
    </int2:textHash>
    <int2:textHash int2:hashCode="edQaR+j+xVhWpq" int2:id="n6MoBEXE">
      <int2:state int2:value="Rejected" int2:type="AugLoop_Text_Critique"/>
    </int2:textHash>
    <int2:textHash int2:hashCode="/FgQ8aX/2QcmjM" int2:id="rlB9VHOI">
      <int2:state int2:value="Rejected" int2:type="AugLoop_Text_Critique"/>
    </int2:textHash>
    <int2:textHash int2:hashCode="3HpnhT2eCGNobq" int2:id="sgLJfnrS">
      <int2:state int2:value="Rejected" int2:type="AugLoop_Text_Critique"/>
    </int2:textHash>
    <int2:textHash int2:hashCode="8OABur/MW5qUOU" int2:id="vE8enfiB">
      <int2:state int2:value="Rejected" int2:type="AugLoop_Text_Critique"/>
    </int2:textHash>
    <int2:textHash int2:hashCode="e8OYTqTlxm4ItT" int2:id="vhY1ooCb">
      <int2:state int2:value="Rejected" int2:type="AugLoop_Text_Critique"/>
    </int2:textHash>
    <int2:textHash int2:hashCode="UiWX3RhME029hQ" int2:id="x3vM3rjb">
      <int2:state int2:value="Rejected" int2:type="AugLoop_Text_Critique"/>
    </int2:textHash>
    <int2:textHash int2:hashCode="DonxwUA0zmkj4F" int2:id="zUmyv4o1">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51C27"/>
    <w:multiLevelType w:val="hybridMultilevel"/>
    <w:tmpl w:val="7A84B22E"/>
    <w:lvl w:ilvl="0" w:tplc="0C0C0003">
      <w:start w:val="1"/>
      <w:numFmt w:val="bullet"/>
      <w:lvlText w:val="o"/>
      <w:lvlJc w:val="left"/>
      <w:pPr>
        <w:ind w:left="1500" w:hanging="360"/>
      </w:pPr>
      <w:rPr>
        <w:rFonts w:ascii="Courier New" w:hAnsi="Courier New" w:cs="Courier New" w:hint="default"/>
      </w:rPr>
    </w:lvl>
    <w:lvl w:ilvl="1" w:tplc="0C0C0003" w:tentative="1">
      <w:start w:val="1"/>
      <w:numFmt w:val="bullet"/>
      <w:lvlText w:val="o"/>
      <w:lvlJc w:val="left"/>
      <w:pPr>
        <w:ind w:left="2220" w:hanging="360"/>
      </w:pPr>
      <w:rPr>
        <w:rFonts w:ascii="Courier New" w:hAnsi="Courier New" w:cs="Courier New" w:hint="default"/>
      </w:rPr>
    </w:lvl>
    <w:lvl w:ilvl="2" w:tplc="0C0C0005" w:tentative="1">
      <w:start w:val="1"/>
      <w:numFmt w:val="bullet"/>
      <w:lvlText w:val=""/>
      <w:lvlJc w:val="left"/>
      <w:pPr>
        <w:ind w:left="2940" w:hanging="360"/>
      </w:pPr>
      <w:rPr>
        <w:rFonts w:ascii="Wingdings" w:hAnsi="Wingdings" w:hint="default"/>
      </w:rPr>
    </w:lvl>
    <w:lvl w:ilvl="3" w:tplc="0C0C0001" w:tentative="1">
      <w:start w:val="1"/>
      <w:numFmt w:val="bullet"/>
      <w:lvlText w:val=""/>
      <w:lvlJc w:val="left"/>
      <w:pPr>
        <w:ind w:left="3660" w:hanging="360"/>
      </w:pPr>
      <w:rPr>
        <w:rFonts w:ascii="Symbol" w:hAnsi="Symbol" w:hint="default"/>
      </w:rPr>
    </w:lvl>
    <w:lvl w:ilvl="4" w:tplc="0C0C0003" w:tentative="1">
      <w:start w:val="1"/>
      <w:numFmt w:val="bullet"/>
      <w:lvlText w:val="o"/>
      <w:lvlJc w:val="left"/>
      <w:pPr>
        <w:ind w:left="4380" w:hanging="360"/>
      </w:pPr>
      <w:rPr>
        <w:rFonts w:ascii="Courier New" w:hAnsi="Courier New" w:cs="Courier New" w:hint="default"/>
      </w:rPr>
    </w:lvl>
    <w:lvl w:ilvl="5" w:tplc="0C0C0005" w:tentative="1">
      <w:start w:val="1"/>
      <w:numFmt w:val="bullet"/>
      <w:lvlText w:val=""/>
      <w:lvlJc w:val="left"/>
      <w:pPr>
        <w:ind w:left="5100" w:hanging="360"/>
      </w:pPr>
      <w:rPr>
        <w:rFonts w:ascii="Wingdings" w:hAnsi="Wingdings" w:hint="default"/>
      </w:rPr>
    </w:lvl>
    <w:lvl w:ilvl="6" w:tplc="0C0C0001" w:tentative="1">
      <w:start w:val="1"/>
      <w:numFmt w:val="bullet"/>
      <w:lvlText w:val=""/>
      <w:lvlJc w:val="left"/>
      <w:pPr>
        <w:ind w:left="5820" w:hanging="360"/>
      </w:pPr>
      <w:rPr>
        <w:rFonts w:ascii="Symbol" w:hAnsi="Symbol" w:hint="default"/>
      </w:rPr>
    </w:lvl>
    <w:lvl w:ilvl="7" w:tplc="0C0C0003" w:tentative="1">
      <w:start w:val="1"/>
      <w:numFmt w:val="bullet"/>
      <w:lvlText w:val="o"/>
      <w:lvlJc w:val="left"/>
      <w:pPr>
        <w:ind w:left="6540" w:hanging="360"/>
      </w:pPr>
      <w:rPr>
        <w:rFonts w:ascii="Courier New" w:hAnsi="Courier New" w:cs="Courier New" w:hint="default"/>
      </w:rPr>
    </w:lvl>
    <w:lvl w:ilvl="8" w:tplc="0C0C0005" w:tentative="1">
      <w:start w:val="1"/>
      <w:numFmt w:val="bullet"/>
      <w:lvlText w:val=""/>
      <w:lvlJc w:val="left"/>
      <w:pPr>
        <w:ind w:left="7260" w:hanging="360"/>
      </w:pPr>
      <w:rPr>
        <w:rFonts w:ascii="Wingdings" w:hAnsi="Wingdings" w:hint="default"/>
      </w:rPr>
    </w:lvl>
  </w:abstractNum>
  <w:abstractNum w:abstractNumId="1" w15:restartNumberingAfterBreak="0">
    <w:nsid w:val="0B520A12"/>
    <w:multiLevelType w:val="hybridMultilevel"/>
    <w:tmpl w:val="A2B0ADF0"/>
    <w:lvl w:ilvl="0" w:tplc="3E407D02">
      <w:start w:val="1"/>
      <w:numFmt w:val="decimal"/>
      <w:pStyle w:val="Appendix"/>
      <w:lvlText w:val="Appendix %1"/>
      <w:lvlJc w:val="left"/>
      <w:pPr>
        <w:ind w:left="-36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77F4D"/>
    <w:multiLevelType w:val="hybridMultilevel"/>
    <w:tmpl w:val="28722A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BBF4491"/>
    <w:multiLevelType w:val="hybridMultilevel"/>
    <w:tmpl w:val="73FE69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A753D3C"/>
    <w:multiLevelType w:val="hybridMultilevel"/>
    <w:tmpl w:val="B01221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3A11B2D"/>
    <w:multiLevelType w:val="hybridMultilevel"/>
    <w:tmpl w:val="75BC43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41B49BB"/>
    <w:multiLevelType w:val="hybridMultilevel"/>
    <w:tmpl w:val="C21659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15B329F"/>
    <w:multiLevelType w:val="hybridMultilevel"/>
    <w:tmpl w:val="8D3E21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22C7D49"/>
    <w:multiLevelType w:val="hybridMultilevel"/>
    <w:tmpl w:val="5C5808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3E34FBB"/>
    <w:multiLevelType w:val="hybridMultilevel"/>
    <w:tmpl w:val="F63012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63F4926"/>
    <w:multiLevelType w:val="hybridMultilevel"/>
    <w:tmpl w:val="E28824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67023D2"/>
    <w:multiLevelType w:val="hybridMultilevel"/>
    <w:tmpl w:val="DF1CAE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7771711"/>
    <w:multiLevelType w:val="hybridMultilevel"/>
    <w:tmpl w:val="520611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8BA6726"/>
    <w:multiLevelType w:val="hybridMultilevel"/>
    <w:tmpl w:val="DFF672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ABC7834"/>
    <w:multiLevelType w:val="hybridMultilevel"/>
    <w:tmpl w:val="854881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F7571E4"/>
    <w:multiLevelType w:val="hybridMultilevel"/>
    <w:tmpl w:val="111CAC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3604936"/>
    <w:multiLevelType w:val="hybridMultilevel"/>
    <w:tmpl w:val="A1968A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FBD15B2"/>
    <w:multiLevelType w:val="hybridMultilevel"/>
    <w:tmpl w:val="104698C8"/>
    <w:lvl w:ilvl="0" w:tplc="66C2B862">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0253A6C"/>
    <w:multiLevelType w:val="hybridMultilevel"/>
    <w:tmpl w:val="A1BEA5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70E5849"/>
    <w:multiLevelType w:val="hybridMultilevel"/>
    <w:tmpl w:val="860C1F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70F79EE"/>
    <w:multiLevelType w:val="hybridMultilevel"/>
    <w:tmpl w:val="BF36EB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80A04D1"/>
    <w:multiLevelType w:val="hybridMultilevel"/>
    <w:tmpl w:val="D0783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5720C3"/>
    <w:multiLevelType w:val="hybridMultilevel"/>
    <w:tmpl w:val="452E7E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6CE00DA0"/>
    <w:multiLevelType w:val="hybridMultilevel"/>
    <w:tmpl w:val="C978A5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022157E"/>
    <w:multiLevelType w:val="hybridMultilevel"/>
    <w:tmpl w:val="578029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751B62DC"/>
    <w:multiLevelType w:val="hybridMultilevel"/>
    <w:tmpl w:val="B414FC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5F2260B"/>
    <w:multiLevelType w:val="hybridMultilevel"/>
    <w:tmpl w:val="47C235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7315F4F"/>
    <w:multiLevelType w:val="hybridMultilevel"/>
    <w:tmpl w:val="6CAEC5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6"/>
  </w:num>
  <w:num w:numId="4">
    <w:abstractNumId w:val="19"/>
  </w:num>
  <w:num w:numId="5">
    <w:abstractNumId w:val="23"/>
  </w:num>
  <w:num w:numId="6">
    <w:abstractNumId w:val="3"/>
  </w:num>
  <w:num w:numId="7">
    <w:abstractNumId w:val="12"/>
  </w:num>
  <w:num w:numId="8">
    <w:abstractNumId w:val="9"/>
  </w:num>
  <w:num w:numId="9">
    <w:abstractNumId w:val="13"/>
  </w:num>
  <w:num w:numId="10">
    <w:abstractNumId w:val="8"/>
  </w:num>
  <w:num w:numId="11">
    <w:abstractNumId w:val="0"/>
  </w:num>
  <w:num w:numId="12">
    <w:abstractNumId w:val="27"/>
  </w:num>
  <w:num w:numId="13">
    <w:abstractNumId w:val="15"/>
  </w:num>
  <w:num w:numId="14">
    <w:abstractNumId w:val="22"/>
  </w:num>
  <w:num w:numId="15">
    <w:abstractNumId w:val="21"/>
  </w:num>
  <w:num w:numId="16">
    <w:abstractNumId w:val="14"/>
  </w:num>
  <w:num w:numId="17">
    <w:abstractNumId w:val="25"/>
  </w:num>
  <w:num w:numId="18">
    <w:abstractNumId w:val="10"/>
  </w:num>
  <w:num w:numId="19">
    <w:abstractNumId w:val="18"/>
  </w:num>
  <w:num w:numId="20">
    <w:abstractNumId w:val="29"/>
  </w:num>
  <w:num w:numId="21">
    <w:abstractNumId w:val="5"/>
  </w:num>
  <w:num w:numId="22">
    <w:abstractNumId w:val="2"/>
  </w:num>
  <w:num w:numId="23">
    <w:abstractNumId w:val="6"/>
  </w:num>
  <w:num w:numId="24">
    <w:abstractNumId w:val="11"/>
  </w:num>
  <w:num w:numId="25">
    <w:abstractNumId w:val="17"/>
  </w:num>
  <w:num w:numId="26">
    <w:abstractNumId w:val="20"/>
  </w:num>
  <w:num w:numId="27">
    <w:abstractNumId w:val="28"/>
  </w:num>
  <w:num w:numId="28">
    <w:abstractNumId w:val="4"/>
  </w:num>
  <w:num w:numId="29">
    <w:abstractNumId w:val="26"/>
  </w:num>
  <w:num w:numId="30">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0"/>
  <w:activeWritingStyle w:appName="MSWord" w:lang="en-CA" w:vendorID="64" w:dllVersion="6" w:nlCheck="1" w:checkStyle="1"/>
  <w:activeWritingStyle w:appName="MSWord" w:lang="fr-CA" w:vendorID="64" w:dllVersion="4096" w:nlCheck="1" w:checkStyle="0"/>
  <w:activeWritingStyle w:appName="MSWord" w:lang="en-CA" w:vendorID="64" w:dllVersion="4096"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8D9"/>
    <w:rsid w:val="00001772"/>
    <w:rsid w:val="0000216C"/>
    <w:rsid w:val="00002FF8"/>
    <w:rsid w:val="00003A90"/>
    <w:rsid w:val="00004421"/>
    <w:rsid w:val="00004F1A"/>
    <w:rsid w:val="00006057"/>
    <w:rsid w:val="00007DF1"/>
    <w:rsid w:val="000100BB"/>
    <w:rsid w:val="00011EBA"/>
    <w:rsid w:val="000130C0"/>
    <w:rsid w:val="000131FF"/>
    <w:rsid w:val="00014821"/>
    <w:rsid w:val="00014D8E"/>
    <w:rsid w:val="00014E99"/>
    <w:rsid w:val="00014ED5"/>
    <w:rsid w:val="000152F8"/>
    <w:rsid w:val="0001627D"/>
    <w:rsid w:val="000171C5"/>
    <w:rsid w:val="0002272C"/>
    <w:rsid w:val="0002469A"/>
    <w:rsid w:val="0002685C"/>
    <w:rsid w:val="0002762E"/>
    <w:rsid w:val="00030AAB"/>
    <w:rsid w:val="00033243"/>
    <w:rsid w:val="00033FD9"/>
    <w:rsid w:val="00034057"/>
    <w:rsid w:val="000354FF"/>
    <w:rsid w:val="0003765D"/>
    <w:rsid w:val="000400F0"/>
    <w:rsid w:val="0004083C"/>
    <w:rsid w:val="0004143D"/>
    <w:rsid w:val="00042EBE"/>
    <w:rsid w:val="00043AF0"/>
    <w:rsid w:val="0004488E"/>
    <w:rsid w:val="00044E60"/>
    <w:rsid w:val="0004524C"/>
    <w:rsid w:val="00045B05"/>
    <w:rsid w:val="00045D95"/>
    <w:rsid w:val="0004703E"/>
    <w:rsid w:val="00047199"/>
    <w:rsid w:val="00047FA1"/>
    <w:rsid w:val="00048BEE"/>
    <w:rsid w:val="000500EC"/>
    <w:rsid w:val="00050194"/>
    <w:rsid w:val="00050E0D"/>
    <w:rsid w:val="00051826"/>
    <w:rsid w:val="00052414"/>
    <w:rsid w:val="00052F1A"/>
    <w:rsid w:val="00053841"/>
    <w:rsid w:val="00053892"/>
    <w:rsid w:val="00054F3D"/>
    <w:rsid w:val="000571B1"/>
    <w:rsid w:val="0006013F"/>
    <w:rsid w:val="00060C7E"/>
    <w:rsid w:val="0006381D"/>
    <w:rsid w:val="00063A55"/>
    <w:rsid w:val="00064956"/>
    <w:rsid w:val="00065E37"/>
    <w:rsid w:val="00066284"/>
    <w:rsid w:val="00066D0F"/>
    <w:rsid w:val="0006762A"/>
    <w:rsid w:val="00070794"/>
    <w:rsid w:val="00071BBD"/>
    <w:rsid w:val="000725D3"/>
    <w:rsid w:val="00072E01"/>
    <w:rsid w:val="00073995"/>
    <w:rsid w:val="00074D07"/>
    <w:rsid w:val="00075AB7"/>
    <w:rsid w:val="00077823"/>
    <w:rsid w:val="000800FE"/>
    <w:rsid w:val="000806A8"/>
    <w:rsid w:val="00082CCA"/>
    <w:rsid w:val="000835AB"/>
    <w:rsid w:val="00083818"/>
    <w:rsid w:val="00083FB0"/>
    <w:rsid w:val="00084726"/>
    <w:rsid w:val="00084D37"/>
    <w:rsid w:val="0008539A"/>
    <w:rsid w:val="00085738"/>
    <w:rsid w:val="0008646C"/>
    <w:rsid w:val="00086476"/>
    <w:rsid w:val="0008757C"/>
    <w:rsid w:val="00087676"/>
    <w:rsid w:val="00090BEA"/>
    <w:rsid w:val="0009109F"/>
    <w:rsid w:val="000914A4"/>
    <w:rsid w:val="00093912"/>
    <w:rsid w:val="00094027"/>
    <w:rsid w:val="0009416A"/>
    <w:rsid w:val="000949F3"/>
    <w:rsid w:val="0009533F"/>
    <w:rsid w:val="000954D4"/>
    <w:rsid w:val="00099829"/>
    <w:rsid w:val="000A1757"/>
    <w:rsid w:val="000A1EDC"/>
    <w:rsid w:val="000A2362"/>
    <w:rsid w:val="000A27C0"/>
    <w:rsid w:val="000A2815"/>
    <w:rsid w:val="000A35E2"/>
    <w:rsid w:val="000A7450"/>
    <w:rsid w:val="000A757F"/>
    <w:rsid w:val="000B0308"/>
    <w:rsid w:val="000B2C8F"/>
    <w:rsid w:val="000B2CCA"/>
    <w:rsid w:val="000B38E7"/>
    <w:rsid w:val="000B6479"/>
    <w:rsid w:val="000B780A"/>
    <w:rsid w:val="000B79FC"/>
    <w:rsid w:val="000C1257"/>
    <w:rsid w:val="000C172D"/>
    <w:rsid w:val="000C2C47"/>
    <w:rsid w:val="000C5F38"/>
    <w:rsid w:val="000C7410"/>
    <w:rsid w:val="000D0A99"/>
    <w:rsid w:val="000D2400"/>
    <w:rsid w:val="000D3564"/>
    <w:rsid w:val="000D6B3B"/>
    <w:rsid w:val="000E2D4B"/>
    <w:rsid w:val="000E3404"/>
    <w:rsid w:val="000E369F"/>
    <w:rsid w:val="000E47E6"/>
    <w:rsid w:val="000E5A65"/>
    <w:rsid w:val="000E5D78"/>
    <w:rsid w:val="000E6631"/>
    <w:rsid w:val="000E6AB5"/>
    <w:rsid w:val="000E6AEF"/>
    <w:rsid w:val="000E6DAD"/>
    <w:rsid w:val="000E79BB"/>
    <w:rsid w:val="000E7D02"/>
    <w:rsid w:val="000F308B"/>
    <w:rsid w:val="000F6058"/>
    <w:rsid w:val="00100015"/>
    <w:rsid w:val="00100100"/>
    <w:rsid w:val="001003AD"/>
    <w:rsid w:val="0010164C"/>
    <w:rsid w:val="00102589"/>
    <w:rsid w:val="00102FFD"/>
    <w:rsid w:val="0010469F"/>
    <w:rsid w:val="00107D26"/>
    <w:rsid w:val="00110497"/>
    <w:rsid w:val="00111CDE"/>
    <w:rsid w:val="001146A1"/>
    <w:rsid w:val="001150EB"/>
    <w:rsid w:val="001178E4"/>
    <w:rsid w:val="00121CEA"/>
    <w:rsid w:val="001221B1"/>
    <w:rsid w:val="00123A52"/>
    <w:rsid w:val="00123F7A"/>
    <w:rsid w:val="001251BB"/>
    <w:rsid w:val="001254C9"/>
    <w:rsid w:val="00125B26"/>
    <w:rsid w:val="00126116"/>
    <w:rsid w:val="00126918"/>
    <w:rsid w:val="00126A9F"/>
    <w:rsid w:val="0013015F"/>
    <w:rsid w:val="0013333C"/>
    <w:rsid w:val="00134123"/>
    <w:rsid w:val="00134235"/>
    <w:rsid w:val="00135BDE"/>
    <w:rsid w:val="0013680B"/>
    <w:rsid w:val="001403AD"/>
    <w:rsid w:val="00143472"/>
    <w:rsid w:val="001443D9"/>
    <w:rsid w:val="00145609"/>
    <w:rsid w:val="00146CAD"/>
    <w:rsid w:val="00146CFF"/>
    <w:rsid w:val="00147287"/>
    <w:rsid w:val="00154867"/>
    <w:rsid w:val="00154D0E"/>
    <w:rsid w:val="00155079"/>
    <w:rsid w:val="001564DA"/>
    <w:rsid w:val="0015657B"/>
    <w:rsid w:val="001570E5"/>
    <w:rsid w:val="00161172"/>
    <w:rsid w:val="001621C5"/>
    <w:rsid w:val="00162367"/>
    <w:rsid w:val="001644AB"/>
    <w:rsid w:val="00164D05"/>
    <w:rsid w:val="00167F69"/>
    <w:rsid w:val="00173E55"/>
    <w:rsid w:val="00175FEF"/>
    <w:rsid w:val="001760E3"/>
    <w:rsid w:val="001771ED"/>
    <w:rsid w:val="001771F4"/>
    <w:rsid w:val="00181930"/>
    <w:rsid w:val="00182AEA"/>
    <w:rsid w:val="00184728"/>
    <w:rsid w:val="00185DDA"/>
    <w:rsid w:val="00185EE8"/>
    <w:rsid w:val="00186ED8"/>
    <w:rsid w:val="00190FAE"/>
    <w:rsid w:val="00192F34"/>
    <w:rsid w:val="00193158"/>
    <w:rsid w:val="00194117"/>
    <w:rsid w:val="00194401"/>
    <w:rsid w:val="0019475F"/>
    <w:rsid w:val="00195187"/>
    <w:rsid w:val="001952A2"/>
    <w:rsid w:val="00195876"/>
    <w:rsid w:val="00196AD6"/>
    <w:rsid w:val="00197790"/>
    <w:rsid w:val="001A0DDE"/>
    <w:rsid w:val="001A0F83"/>
    <w:rsid w:val="001A0FAF"/>
    <w:rsid w:val="001A1E72"/>
    <w:rsid w:val="001A1F8B"/>
    <w:rsid w:val="001A2C94"/>
    <w:rsid w:val="001A313E"/>
    <w:rsid w:val="001A44DA"/>
    <w:rsid w:val="001A6CFA"/>
    <w:rsid w:val="001A6E11"/>
    <w:rsid w:val="001A78C8"/>
    <w:rsid w:val="001B064A"/>
    <w:rsid w:val="001B11E8"/>
    <w:rsid w:val="001B2E7C"/>
    <w:rsid w:val="001B347D"/>
    <w:rsid w:val="001B39B1"/>
    <w:rsid w:val="001B3A35"/>
    <w:rsid w:val="001B479C"/>
    <w:rsid w:val="001C4A3D"/>
    <w:rsid w:val="001C6C78"/>
    <w:rsid w:val="001C6DF7"/>
    <w:rsid w:val="001C7655"/>
    <w:rsid w:val="001D038B"/>
    <w:rsid w:val="001D041B"/>
    <w:rsid w:val="001D0833"/>
    <w:rsid w:val="001D0B3E"/>
    <w:rsid w:val="001D0DB7"/>
    <w:rsid w:val="001D0F3A"/>
    <w:rsid w:val="001D118F"/>
    <w:rsid w:val="001D1435"/>
    <w:rsid w:val="001D44B3"/>
    <w:rsid w:val="001D6329"/>
    <w:rsid w:val="001D69D1"/>
    <w:rsid w:val="001D6F81"/>
    <w:rsid w:val="001D70D6"/>
    <w:rsid w:val="001E13A4"/>
    <w:rsid w:val="001E23C3"/>
    <w:rsid w:val="001E2FD9"/>
    <w:rsid w:val="001E53E7"/>
    <w:rsid w:val="001E59E5"/>
    <w:rsid w:val="001E66BC"/>
    <w:rsid w:val="001E6ED1"/>
    <w:rsid w:val="001E71A7"/>
    <w:rsid w:val="001E7C41"/>
    <w:rsid w:val="001E7F85"/>
    <w:rsid w:val="001F1D8D"/>
    <w:rsid w:val="001F208A"/>
    <w:rsid w:val="001F3203"/>
    <w:rsid w:val="001F48D1"/>
    <w:rsid w:val="001F48E2"/>
    <w:rsid w:val="001F4A7D"/>
    <w:rsid w:val="001F4E13"/>
    <w:rsid w:val="001F589D"/>
    <w:rsid w:val="001F7533"/>
    <w:rsid w:val="001F7CD8"/>
    <w:rsid w:val="00200730"/>
    <w:rsid w:val="00200E30"/>
    <w:rsid w:val="0020145A"/>
    <w:rsid w:val="002023B5"/>
    <w:rsid w:val="002027C8"/>
    <w:rsid w:val="00202E6B"/>
    <w:rsid w:val="002038BC"/>
    <w:rsid w:val="00203F20"/>
    <w:rsid w:val="00206C94"/>
    <w:rsid w:val="0020710B"/>
    <w:rsid w:val="00211F60"/>
    <w:rsid w:val="002128D7"/>
    <w:rsid w:val="00213BEF"/>
    <w:rsid w:val="0021432A"/>
    <w:rsid w:val="00214B3A"/>
    <w:rsid w:val="00215899"/>
    <w:rsid w:val="00215ABC"/>
    <w:rsid w:val="00217348"/>
    <w:rsid w:val="00217554"/>
    <w:rsid w:val="00221D36"/>
    <w:rsid w:val="0022249B"/>
    <w:rsid w:val="00222DF8"/>
    <w:rsid w:val="0022366A"/>
    <w:rsid w:val="00224CA8"/>
    <w:rsid w:val="002256BA"/>
    <w:rsid w:val="002265C8"/>
    <w:rsid w:val="00227B32"/>
    <w:rsid w:val="002314F5"/>
    <w:rsid w:val="0023161F"/>
    <w:rsid w:val="00231DA0"/>
    <w:rsid w:val="0023201C"/>
    <w:rsid w:val="00232403"/>
    <w:rsid w:val="002326C3"/>
    <w:rsid w:val="00233A57"/>
    <w:rsid w:val="00236F64"/>
    <w:rsid w:val="00240D1D"/>
    <w:rsid w:val="00247A2A"/>
    <w:rsid w:val="00250E1B"/>
    <w:rsid w:val="00251953"/>
    <w:rsid w:val="00251DDF"/>
    <w:rsid w:val="00254917"/>
    <w:rsid w:val="00255CBF"/>
    <w:rsid w:val="00255CD9"/>
    <w:rsid w:val="00256045"/>
    <w:rsid w:val="00256E1A"/>
    <w:rsid w:val="00260B22"/>
    <w:rsid w:val="00262ABB"/>
    <w:rsid w:val="002639B8"/>
    <w:rsid w:val="002645F3"/>
    <w:rsid w:val="00270F5C"/>
    <w:rsid w:val="00271486"/>
    <w:rsid w:val="00271C62"/>
    <w:rsid w:val="00272875"/>
    <w:rsid w:val="00273A8A"/>
    <w:rsid w:val="00273DDF"/>
    <w:rsid w:val="00274769"/>
    <w:rsid w:val="002747D6"/>
    <w:rsid w:val="00275B37"/>
    <w:rsid w:val="00275D13"/>
    <w:rsid w:val="00276FFB"/>
    <w:rsid w:val="00277635"/>
    <w:rsid w:val="002809DA"/>
    <w:rsid w:val="00281C08"/>
    <w:rsid w:val="00281D27"/>
    <w:rsid w:val="00282469"/>
    <w:rsid w:val="00284E76"/>
    <w:rsid w:val="00285325"/>
    <w:rsid w:val="002853F4"/>
    <w:rsid w:val="0028719D"/>
    <w:rsid w:val="00287E1B"/>
    <w:rsid w:val="00290E88"/>
    <w:rsid w:val="002912A5"/>
    <w:rsid w:val="002944A3"/>
    <w:rsid w:val="00296489"/>
    <w:rsid w:val="00296838"/>
    <w:rsid w:val="002974BB"/>
    <w:rsid w:val="002A05C4"/>
    <w:rsid w:val="002A22DF"/>
    <w:rsid w:val="002A37EF"/>
    <w:rsid w:val="002A3832"/>
    <w:rsid w:val="002A5034"/>
    <w:rsid w:val="002A654B"/>
    <w:rsid w:val="002B18F9"/>
    <w:rsid w:val="002B3CE9"/>
    <w:rsid w:val="002B478A"/>
    <w:rsid w:val="002B4DB6"/>
    <w:rsid w:val="002B58DF"/>
    <w:rsid w:val="002B5BE3"/>
    <w:rsid w:val="002B62EA"/>
    <w:rsid w:val="002B6AF9"/>
    <w:rsid w:val="002B7133"/>
    <w:rsid w:val="002B7905"/>
    <w:rsid w:val="002C2BDC"/>
    <w:rsid w:val="002C33AE"/>
    <w:rsid w:val="002C3702"/>
    <w:rsid w:val="002C5C07"/>
    <w:rsid w:val="002C6BCA"/>
    <w:rsid w:val="002D11EE"/>
    <w:rsid w:val="002D15F4"/>
    <w:rsid w:val="002D1903"/>
    <w:rsid w:val="002D1D94"/>
    <w:rsid w:val="002D1F86"/>
    <w:rsid w:val="002D24E7"/>
    <w:rsid w:val="002D2EF2"/>
    <w:rsid w:val="002D2F37"/>
    <w:rsid w:val="002D3EBB"/>
    <w:rsid w:val="002D44EB"/>
    <w:rsid w:val="002D5481"/>
    <w:rsid w:val="002D7DD7"/>
    <w:rsid w:val="002E0E80"/>
    <w:rsid w:val="002E13E4"/>
    <w:rsid w:val="002E1B13"/>
    <w:rsid w:val="002E1C21"/>
    <w:rsid w:val="002E79FA"/>
    <w:rsid w:val="002E7CDD"/>
    <w:rsid w:val="002F0F47"/>
    <w:rsid w:val="002F2FA4"/>
    <w:rsid w:val="002F3AAB"/>
    <w:rsid w:val="002F3C54"/>
    <w:rsid w:val="002F4CC3"/>
    <w:rsid w:val="002F4EE6"/>
    <w:rsid w:val="002F54FF"/>
    <w:rsid w:val="002F6CA3"/>
    <w:rsid w:val="002F7D8F"/>
    <w:rsid w:val="00300B29"/>
    <w:rsid w:val="00303EBF"/>
    <w:rsid w:val="003045DA"/>
    <w:rsid w:val="003079B7"/>
    <w:rsid w:val="00310CF5"/>
    <w:rsid w:val="00312690"/>
    <w:rsid w:val="003131B1"/>
    <w:rsid w:val="00314642"/>
    <w:rsid w:val="00314E12"/>
    <w:rsid w:val="00321063"/>
    <w:rsid w:val="00321650"/>
    <w:rsid w:val="00322122"/>
    <w:rsid w:val="003221CF"/>
    <w:rsid w:val="00324181"/>
    <w:rsid w:val="00324583"/>
    <w:rsid w:val="00324663"/>
    <w:rsid w:val="00324E7C"/>
    <w:rsid w:val="00331A66"/>
    <w:rsid w:val="00332210"/>
    <w:rsid w:val="00334E77"/>
    <w:rsid w:val="00336266"/>
    <w:rsid w:val="00337A8F"/>
    <w:rsid w:val="00337CF0"/>
    <w:rsid w:val="0034040D"/>
    <w:rsid w:val="003404BD"/>
    <w:rsid w:val="003410B8"/>
    <w:rsid w:val="0034209E"/>
    <w:rsid w:val="00342826"/>
    <w:rsid w:val="00342E75"/>
    <w:rsid w:val="003442CF"/>
    <w:rsid w:val="00345258"/>
    <w:rsid w:val="0034530F"/>
    <w:rsid w:val="003466F2"/>
    <w:rsid w:val="00346AB1"/>
    <w:rsid w:val="00350012"/>
    <w:rsid w:val="00350B88"/>
    <w:rsid w:val="00351745"/>
    <w:rsid w:val="00352226"/>
    <w:rsid w:val="0035259D"/>
    <w:rsid w:val="003532EC"/>
    <w:rsid w:val="0035362A"/>
    <w:rsid w:val="0035407F"/>
    <w:rsid w:val="00354995"/>
    <w:rsid w:val="003559B2"/>
    <w:rsid w:val="00355DB2"/>
    <w:rsid w:val="00356207"/>
    <w:rsid w:val="00356DCC"/>
    <w:rsid w:val="00357E0D"/>
    <w:rsid w:val="003655D6"/>
    <w:rsid w:val="00365B71"/>
    <w:rsid w:val="00366F73"/>
    <w:rsid w:val="00367032"/>
    <w:rsid w:val="00367F7D"/>
    <w:rsid w:val="0037016D"/>
    <w:rsid w:val="00370353"/>
    <w:rsid w:val="00370452"/>
    <w:rsid w:val="00371481"/>
    <w:rsid w:val="00373C10"/>
    <w:rsid w:val="0037513E"/>
    <w:rsid w:val="00375477"/>
    <w:rsid w:val="00377E94"/>
    <w:rsid w:val="00380418"/>
    <w:rsid w:val="00380E1A"/>
    <w:rsid w:val="0038154C"/>
    <w:rsid w:val="003820F6"/>
    <w:rsid w:val="00382800"/>
    <w:rsid w:val="00382E91"/>
    <w:rsid w:val="0038393D"/>
    <w:rsid w:val="00385625"/>
    <w:rsid w:val="003868B5"/>
    <w:rsid w:val="00386A16"/>
    <w:rsid w:val="00387190"/>
    <w:rsid w:val="003873AC"/>
    <w:rsid w:val="00390C4F"/>
    <w:rsid w:val="00390D64"/>
    <w:rsid w:val="0039143C"/>
    <w:rsid w:val="00392B57"/>
    <w:rsid w:val="003943B1"/>
    <w:rsid w:val="003A04B4"/>
    <w:rsid w:val="003A2A6E"/>
    <w:rsid w:val="003A314B"/>
    <w:rsid w:val="003A43E5"/>
    <w:rsid w:val="003A688A"/>
    <w:rsid w:val="003B0481"/>
    <w:rsid w:val="003B19E4"/>
    <w:rsid w:val="003B1BC9"/>
    <w:rsid w:val="003B462B"/>
    <w:rsid w:val="003B539B"/>
    <w:rsid w:val="003B5A88"/>
    <w:rsid w:val="003B5BED"/>
    <w:rsid w:val="003C00DE"/>
    <w:rsid w:val="003C2F94"/>
    <w:rsid w:val="003C506F"/>
    <w:rsid w:val="003C6255"/>
    <w:rsid w:val="003C676A"/>
    <w:rsid w:val="003C69CE"/>
    <w:rsid w:val="003C6B41"/>
    <w:rsid w:val="003C747C"/>
    <w:rsid w:val="003C76AA"/>
    <w:rsid w:val="003D00E1"/>
    <w:rsid w:val="003D0221"/>
    <w:rsid w:val="003D1FF1"/>
    <w:rsid w:val="003D20E0"/>
    <w:rsid w:val="003D31E9"/>
    <w:rsid w:val="003D387B"/>
    <w:rsid w:val="003D60E7"/>
    <w:rsid w:val="003D71A6"/>
    <w:rsid w:val="003E01E3"/>
    <w:rsid w:val="003E1952"/>
    <w:rsid w:val="003E21B8"/>
    <w:rsid w:val="003E24B7"/>
    <w:rsid w:val="003E2635"/>
    <w:rsid w:val="003E34DD"/>
    <w:rsid w:val="003E4F3C"/>
    <w:rsid w:val="003E4FA5"/>
    <w:rsid w:val="003E576D"/>
    <w:rsid w:val="003E7598"/>
    <w:rsid w:val="003E7BF9"/>
    <w:rsid w:val="003F06E1"/>
    <w:rsid w:val="003F0783"/>
    <w:rsid w:val="003F0C42"/>
    <w:rsid w:val="003F0E2A"/>
    <w:rsid w:val="003F22A2"/>
    <w:rsid w:val="003F254D"/>
    <w:rsid w:val="003F3E9D"/>
    <w:rsid w:val="003F4F4F"/>
    <w:rsid w:val="003F545D"/>
    <w:rsid w:val="003F6143"/>
    <w:rsid w:val="003F6198"/>
    <w:rsid w:val="003F61EB"/>
    <w:rsid w:val="003F6631"/>
    <w:rsid w:val="003F70B3"/>
    <w:rsid w:val="003F7A62"/>
    <w:rsid w:val="00401EE4"/>
    <w:rsid w:val="0040326B"/>
    <w:rsid w:val="004045C1"/>
    <w:rsid w:val="004055A1"/>
    <w:rsid w:val="00406722"/>
    <w:rsid w:val="00410873"/>
    <w:rsid w:val="00411194"/>
    <w:rsid w:val="0041155E"/>
    <w:rsid w:val="0041361E"/>
    <w:rsid w:val="00414F08"/>
    <w:rsid w:val="00415577"/>
    <w:rsid w:val="004157F5"/>
    <w:rsid w:val="00416283"/>
    <w:rsid w:val="0041712C"/>
    <w:rsid w:val="00420102"/>
    <w:rsid w:val="00425E2E"/>
    <w:rsid w:val="00426EC3"/>
    <w:rsid w:val="00427D82"/>
    <w:rsid w:val="00430549"/>
    <w:rsid w:val="00431CFD"/>
    <w:rsid w:val="00432D0A"/>
    <w:rsid w:val="00433F66"/>
    <w:rsid w:val="004344A6"/>
    <w:rsid w:val="00436940"/>
    <w:rsid w:val="00436A76"/>
    <w:rsid w:val="00440260"/>
    <w:rsid w:val="00440E9F"/>
    <w:rsid w:val="00441274"/>
    <w:rsid w:val="00442046"/>
    <w:rsid w:val="004466B5"/>
    <w:rsid w:val="00447C1B"/>
    <w:rsid w:val="00447E68"/>
    <w:rsid w:val="00450B47"/>
    <w:rsid w:val="004530C5"/>
    <w:rsid w:val="004537B0"/>
    <w:rsid w:val="0045390D"/>
    <w:rsid w:val="00455624"/>
    <w:rsid w:val="00455F7D"/>
    <w:rsid w:val="004563E0"/>
    <w:rsid w:val="004606E0"/>
    <w:rsid w:val="004612C4"/>
    <w:rsid w:val="00461575"/>
    <w:rsid w:val="00461ABB"/>
    <w:rsid w:val="00462871"/>
    <w:rsid w:val="00463BD4"/>
    <w:rsid w:val="00465381"/>
    <w:rsid w:val="004654E4"/>
    <w:rsid w:val="0047015E"/>
    <w:rsid w:val="00470237"/>
    <w:rsid w:val="00470E8C"/>
    <w:rsid w:val="00474915"/>
    <w:rsid w:val="00475001"/>
    <w:rsid w:val="004753E5"/>
    <w:rsid w:val="004757D6"/>
    <w:rsid w:val="00475BAF"/>
    <w:rsid w:val="00476F92"/>
    <w:rsid w:val="004807E6"/>
    <w:rsid w:val="00482A8A"/>
    <w:rsid w:val="0048302B"/>
    <w:rsid w:val="00484E8E"/>
    <w:rsid w:val="00486055"/>
    <w:rsid w:val="004860E2"/>
    <w:rsid w:val="00487089"/>
    <w:rsid w:val="0049048B"/>
    <w:rsid w:val="004916FA"/>
    <w:rsid w:val="004943E7"/>
    <w:rsid w:val="00496CFB"/>
    <w:rsid w:val="00497D43"/>
    <w:rsid w:val="0049F1E6"/>
    <w:rsid w:val="004A1C3C"/>
    <w:rsid w:val="004A1F4E"/>
    <w:rsid w:val="004A4CCC"/>
    <w:rsid w:val="004A559C"/>
    <w:rsid w:val="004A6D2A"/>
    <w:rsid w:val="004B07A7"/>
    <w:rsid w:val="004B0C53"/>
    <w:rsid w:val="004B0CC6"/>
    <w:rsid w:val="004B0EBE"/>
    <w:rsid w:val="004B3B6B"/>
    <w:rsid w:val="004B7F74"/>
    <w:rsid w:val="004C0462"/>
    <w:rsid w:val="004C17ED"/>
    <w:rsid w:val="004C1EB3"/>
    <w:rsid w:val="004C1FE6"/>
    <w:rsid w:val="004C2B30"/>
    <w:rsid w:val="004C306C"/>
    <w:rsid w:val="004C58C6"/>
    <w:rsid w:val="004C5AC3"/>
    <w:rsid w:val="004C68F9"/>
    <w:rsid w:val="004C78E8"/>
    <w:rsid w:val="004D0A09"/>
    <w:rsid w:val="004D0ACD"/>
    <w:rsid w:val="004D21CF"/>
    <w:rsid w:val="004D27BD"/>
    <w:rsid w:val="004D4016"/>
    <w:rsid w:val="004D41C6"/>
    <w:rsid w:val="004D4579"/>
    <w:rsid w:val="004D5783"/>
    <w:rsid w:val="004D6140"/>
    <w:rsid w:val="004D7CBC"/>
    <w:rsid w:val="004E16A0"/>
    <w:rsid w:val="004E18FB"/>
    <w:rsid w:val="004E200F"/>
    <w:rsid w:val="004E263B"/>
    <w:rsid w:val="004E310C"/>
    <w:rsid w:val="004E36DB"/>
    <w:rsid w:val="004E3B1E"/>
    <w:rsid w:val="004E4BE8"/>
    <w:rsid w:val="004E5D08"/>
    <w:rsid w:val="004F03DA"/>
    <w:rsid w:val="004F13DB"/>
    <w:rsid w:val="004F2A79"/>
    <w:rsid w:val="004F3133"/>
    <w:rsid w:val="004F3194"/>
    <w:rsid w:val="004F343B"/>
    <w:rsid w:val="004F356C"/>
    <w:rsid w:val="004F4424"/>
    <w:rsid w:val="004F4462"/>
    <w:rsid w:val="004F5766"/>
    <w:rsid w:val="004F6D93"/>
    <w:rsid w:val="004F6F4A"/>
    <w:rsid w:val="004F74E9"/>
    <w:rsid w:val="005000B8"/>
    <w:rsid w:val="005018DC"/>
    <w:rsid w:val="00501B7E"/>
    <w:rsid w:val="00501E59"/>
    <w:rsid w:val="005039F1"/>
    <w:rsid w:val="00504131"/>
    <w:rsid w:val="0050557A"/>
    <w:rsid w:val="00505958"/>
    <w:rsid w:val="00510338"/>
    <w:rsid w:val="00510E8B"/>
    <w:rsid w:val="00514353"/>
    <w:rsid w:val="00515B3B"/>
    <w:rsid w:val="005173DD"/>
    <w:rsid w:val="0052086E"/>
    <w:rsid w:val="005239B8"/>
    <w:rsid w:val="00526CD8"/>
    <w:rsid w:val="0052A976"/>
    <w:rsid w:val="0052DD2F"/>
    <w:rsid w:val="00530106"/>
    <w:rsid w:val="0053281A"/>
    <w:rsid w:val="00534EA8"/>
    <w:rsid w:val="005356D8"/>
    <w:rsid w:val="005361DE"/>
    <w:rsid w:val="005379E3"/>
    <w:rsid w:val="005406FA"/>
    <w:rsid w:val="00540790"/>
    <w:rsid w:val="00540FEF"/>
    <w:rsid w:val="00541666"/>
    <w:rsid w:val="00542BE7"/>
    <w:rsid w:val="005431B1"/>
    <w:rsid w:val="005436A7"/>
    <w:rsid w:val="00546AA9"/>
    <w:rsid w:val="00547198"/>
    <w:rsid w:val="00550015"/>
    <w:rsid w:val="00554A8C"/>
    <w:rsid w:val="00555C69"/>
    <w:rsid w:val="005631D7"/>
    <w:rsid w:val="00565DE3"/>
    <w:rsid w:val="00567542"/>
    <w:rsid w:val="0057598E"/>
    <w:rsid w:val="005769D7"/>
    <w:rsid w:val="005770D9"/>
    <w:rsid w:val="005792D2"/>
    <w:rsid w:val="00580C32"/>
    <w:rsid w:val="005816A8"/>
    <w:rsid w:val="00584B34"/>
    <w:rsid w:val="005857A8"/>
    <w:rsid w:val="00585D8C"/>
    <w:rsid w:val="00585FD1"/>
    <w:rsid w:val="005865C7"/>
    <w:rsid w:val="00586FA1"/>
    <w:rsid w:val="005879CF"/>
    <w:rsid w:val="00587CAC"/>
    <w:rsid w:val="00590B5A"/>
    <w:rsid w:val="00590BCE"/>
    <w:rsid w:val="0059112F"/>
    <w:rsid w:val="00591219"/>
    <w:rsid w:val="005935A3"/>
    <w:rsid w:val="005935F3"/>
    <w:rsid w:val="005943EF"/>
    <w:rsid w:val="00595874"/>
    <w:rsid w:val="0059683E"/>
    <w:rsid w:val="005969EE"/>
    <w:rsid w:val="00596B32"/>
    <w:rsid w:val="005A0996"/>
    <w:rsid w:val="005A3EC4"/>
    <w:rsid w:val="005A77A9"/>
    <w:rsid w:val="005A7CC9"/>
    <w:rsid w:val="005A7CCC"/>
    <w:rsid w:val="005B01E7"/>
    <w:rsid w:val="005B08D7"/>
    <w:rsid w:val="005B0CE5"/>
    <w:rsid w:val="005B1099"/>
    <w:rsid w:val="005B1A2C"/>
    <w:rsid w:val="005B2457"/>
    <w:rsid w:val="005B259B"/>
    <w:rsid w:val="005B2AA3"/>
    <w:rsid w:val="005B4A29"/>
    <w:rsid w:val="005B57C8"/>
    <w:rsid w:val="005B5E44"/>
    <w:rsid w:val="005B5E7C"/>
    <w:rsid w:val="005B6576"/>
    <w:rsid w:val="005B77A7"/>
    <w:rsid w:val="005B7FCF"/>
    <w:rsid w:val="005C1F55"/>
    <w:rsid w:val="005C3852"/>
    <w:rsid w:val="005C438F"/>
    <w:rsid w:val="005C54C8"/>
    <w:rsid w:val="005C6E54"/>
    <w:rsid w:val="005C7292"/>
    <w:rsid w:val="005D08DE"/>
    <w:rsid w:val="005D1AAB"/>
    <w:rsid w:val="005D1C21"/>
    <w:rsid w:val="005D5400"/>
    <w:rsid w:val="005D5566"/>
    <w:rsid w:val="005D68B7"/>
    <w:rsid w:val="005D7C3D"/>
    <w:rsid w:val="005E08C7"/>
    <w:rsid w:val="005E22CD"/>
    <w:rsid w:val="005E2410"/>
    <w:rsid w:val="005E3A07"/>
    <w:rsid w:val="005E54E8"/>
    <w:rsid w:val="005E564C"/>
    <w:rsid w:val="005E601D"/>
    <w:rsid w:val="005E76EC"/>
    <w:rsid w:val="005E7983"/>
    <w:rsid w:val="005F0013"/>
    <w:rsid w:val="005F065D"/>
    <w:rsid w:val="005F0E82"/>
    <w:rsid w:val="005F21AC"/>
    <w:rsid w:val="005F321A"/>
    <w:rsid w:val="005F3D5E"/>
    <w:rsid w:val="005F41CB"/>
    <w:rsid w:val="005F528C"/>
    <w:rsid w:val="005F6A02"/>
    <w:rsid w:val="006009F0"/>
    <w:rsid w:val="00600D31"/>
    <w:rsid w:val="006012C7"/>
    <w:rsid w:val="006015E4"/>
    <w:rsid w:val="00601FDE"/>
    <w:rsid w:val="0060238F"/>
    <w:rsid w:val="00602F69"/>
    <w:rsid w:val="0060389B"/>
    <w:rsid w:val="006038E7"/>
    <w:rsid w:val="00603ABE"/>
    <w:rsid w:val="00603D3D"/>
    <w:rsid w:val="00604F75"/>
    <w:rsid w:val="00607A0A"/>
    <w:rsid w:val="006101F7"/>
    <w:rsid w:val="006116EE"/>
    <w:rsid w:val="00611F40"/>
    <w:rsid w:val="006122CC"/>
    <w:rsid w:val="00612D08"/>
    <w:rsid w:val="00613829"/>
    <w:rsid w:val="00613A55"/>
    <w:rsid w:val="00613CA5"/>
    <w:rsid w:val="006169C0"/>
    <w:rsid w:val="0062061D"/>
    <w:rsid w:val="00622089"/>
    <w:rsid w:val="006225B2"/>
    <w:rsid w:val="0062336B"/>
    <w:rsid w:val="0062346C"/>
    <w:rsid w:val="00631324"/>
    <w:rsid w:val="00633212"/>
    <w:rsid w:val="006341F9"/>
    <w:rsid w:val="00634B0C"/>
    <w:rsid w:val="006350B7"/>
    <w:rsid w:val="00635CE0"/>
    <w:rsid w:val="00635E0A"/>
    <w:rsid w:val="00637AB2"/>
    <w:rsid w:val="00637EBE"/>
    <w:rsid w:val="00637EC0"/>
    <w:rsid w:val="006405E5"/>
    <w:rsid w:val="00640DC6"/>
    <w:rsid w:val="006422A4"/>
    <w:rsid w:val="006427B4"/>
    <w:rsid w:val="00642946"/>
    <w:rsid w:val="00643C35"/>
    <w:rsid w:val="006465BE"/>
    <w:rsid w:val="00646F30"/>
    <w:rsid w:val="006532A6"/>
    <w:rsid w:val="00654241"/>
    <w:rsid w:val="006545AA"/>
    <w:rsid w:val="00656208"/>
    <w:rsid w:val="00656643"/>
    <w:rsid w:val="00657625"/>
    <w:rsid w:val="00661771"/>
    <w:rsid w:val="0066198D"/>
    <w:rsid w:val="00661E5D"/>
    <w:rsid w:val="00662EBF"/>
    <w:rsid w:val="00666842"/>
    <w:rsid w:val="0066694B"/>
    <w:rsid w:val="00666C58"/>
    <w:rsid w:val="006713D1"/>
    <w:rsid w:val="0067223B"/>
    <w:rsid w:val="00675E4E"/>
    <w:rsid w:val="006762B2"/>
    <w:rsid w:val="00677013"/>
    <w:rsid w:val="006777BB"/>
    <w:rsid w:val="00677CB1"/>
    <w:rsid w:val="006842E1"/>
    <w:rsid w:val="006845BA"/>
    <w:rsid w:val="00685D30"/>
    <w:rsid w:val="00687631"/>
    <w:rsid w:val="00687CB3"/>
    <w:rsid w:val="00687ECC"/>
    <w:rsid w:val="00692785"/>
    <w:rsid w:val="0069327D"/>
    <w:rsid w:val="006935D9"/>
    <w:rsid w:val="00693798"/>
    <w:rsid w:val="00694E2B"/>
    <w:rsid w:val="00695213"/>
    <w:rsid w:val="006960CF"/>
    <w:rsid w:val="00696ED1"/>
    <w:rsid w:val="00697370"/>
    <w:rsid w:val="006976E9"/>
    <w:rsid w:val="006A0010"/>
    <w:rsid w:val="006A1387"/>
    <w:rsid w:val="006A1ABF"/>
    <w:rsid w:val="006A2ADC"/>
    <w:rsid w:val="006A38D4"/>
    <w:rsid w:val="006A46D9"/>
    <w:rsid w:val="006A494C"/>
    <w:rsid w:val="006A5D2E"/>
    <w:rsid w:val="006A62CB"/>
    <w:rsid w:val="006A675A"/>
    <w:rsid w:val="006B06DF"/>
    <w:rsid w:val="006B1C36"/>
    <w:rsid w:val="006B365D"/>
    <w:rsid w:val="006B3919"/>
    <w:rsid w:val="006B3C4C"/>
    <w:rsid w:val="006B49AB"/>
    <w:rsid w:val="006B5007"/>
    <w:rsid w:val="006B5FEC"/>
    <w:rsid w:val="006B644D"/>
    <w:rsid w:val="006B6F39"/>
    <w:rsid w:val="006C1C2F"/>
    <w:rsid w:val="006C292E"/>
    <w:rsid w:val="006C2E3C"/>
    <w:rsid w:val="006C53FE"/>
    <w:rsid w:val="006C5AAC"/>
    <w:rsid w:val="006C7B43"/>
    <w:rsid w:val="006D1DB3"/>
    <w:rsid w:val="006D7E79"/>
    <w:rsid w:val="006E187A"/>
    <w:rsid w:val="006E212D"/>
    <w:rsid w:val="006E2A43"/>
    <w:rsid w:val="006E2B80"/>
    <w:rsid w:val="006E2D18"/>
    <w:rsid w:val="006E4DAF"/>
    <w:rsid w:val="006E4FBB"/>
    <w:rsid w:val="006E67DD"/>
    <w:rsid w:val="006E6959"/>
    <w:rsid w:val="006E742F"/>
    <w:rsid w:val="006F074D"/>
    <w:rsid w:val="006F0A63"/>
    <w:rsid w:val="006F29C8"/>
    <w:rsid w:val="006F2C85"/>
    <w:rsid w:val="006F2D51"/>
    <w:rsid w:val="006F4239"/>
    <w:rsid w:val="006F5AB5"/>
    <w:rsid w:val="006F5C3E"/>
    <w:rsid w:val="006F6B07"/>
    <w:rsid w:val="006F70AA"/>
    <w:rsid w:val="007002DF"/>
    <w:rsid w:val="007039C6"/>
    <w:rsid w:val="00703A90"/>
    <w:rsid w:val="0070443E"/>
    <w:rsid w:val="00705084"/>
    <w:rsid w:val="007071FD"/>
    <w:rsid w:val="007075A6"/>
    <w:rsid w:val="007104DF"/>
    <w:rsid w:val="007117CC"/>
    <w:rsid w:val="00711F92"/>
    <w:rsid w:val="0071215C"/>
    <w:rsid w:val="00712FB0"/>
    <w:rsid w:val="007140A8"/>
    <w:rsid w:val="00716F6F"/>
    <w:rsid w:val="007177CE"/>
    <w:rsid w:val="00717856"/>
    <w:rsid w:val="00720A78"/>
    <w:rsid w:val="00721228"/>
    <w:rsid w:val="00721D63"/>
    <w:rsid w:val="0072257F"/>
    <w:rsid w:val="00723038"/>
    <w:rsid w:val="0072430C"/>
    <w:rsid w:val="007247C2"/>
    <w:rsid w:val="00724DDC"/>
    <w:rsid w:val="00726A9B"/>
    <w:rsid w:val="0073078A"/>
    <w:rsid w:val="007308CA"/>
    <w:rsid w:val="0073097B"/>
    <w:rsid w:val="00730E61"/>
    <w:rsid w:val="00731541"/>
    <w:rsid w:val="00731866"/>
    <w:rsid w:val="00732754"/>
    <w:rsid w:val="00732D05"/>
    <w:rsid w:val="00733B6B"/>
    <w:rsid w:val="0073476E"/>
    <w:rsid w:val="007347EE"/>
    <w:rsid w:val="007349D1"/>
    <w:rsid w:val="00734A3C"/>
    <w:rsid w:val="00735A8B"/>
    <w:rsid w:val="00736084"/>
    <w:rsid w:val="00736D06"/>
    <w:rsid w:val="00740C61"/>
    <w:rsid w:val="007449AF"/>
    <w:rsid w:val="007467FF"/>
    <w:rsid w:val="00746A4B"/>
    <w:rsid w:val="0075073C"/>
    <w:rsid w:val="00750A69"/>
    <w:rsid w:val="00751772"/>
    <w:rsid w:val="00751990"/>
    <w:rsid w:val="007519CB"/>
    <w:rsid w:val="00751F8E"/>
    <w:rsid w:val="0075284D"/>
    <w:rsid w:val="00754BED"/>
    <w:rsid w:val="00756755"/>
    <w:rsid w:val="00756DEC"/>
    <w:rsid w:val="0075724B"/>
    <w:rsid w:val="0076039C"/>
    <w:rsid w:val="00762EE6"/>
    <w:rsid w:val="00764150"/>
    <w:rsid w:val="0076543C"/>
    <w:rsid w:val="00765EBD"/>
    <w:rsid w:val="00766A19"/>
    <w:rsid w:val="00771B19"/>
    <w:rsid w:val="00773B39"/>
    <w:rsid w:val="00774844"/>
    <w:rsid w:val="00774C39"/>
    <w:rsid w:val="00775DDF"/>
    <w:rsid w:val="007762A8"/>
    <w:rsid w:val="0077673E"/>
    <w:rsid w:val="00777D11"/>
    <w:rsid w:val="00777DC4"/>
    <w:rsid w:val="00778FE8"/>
    <w:rsid w:val="007808CE"/>
    <w:rsid w:val="00783059"/>
    <w:rsid w:val="0078453A"/>
    <w:rsid w:val="00784E83"/>
    <w:rsid w:val="0078681E"/>
    <w:rsid w:val="00786DAB"/>
    <w:rsid w:val="00786EC4"/>
    <w:rsid w:val="007924A5"/>
    <w:rsid w:val="00793450"/>
    <w:rsid w:val="00793795"/>
    <w:rsid w:val="00794B99"/>
    <w:rsid w:val="00794F04"/>
    <w:rsid w:val="00794FC9"/>
    <w:rsid w:val="007956FE"/>
    <w:rsid w:val="0079646E"/>
    <w:rsid w:val="0079743E"/>
    <w:rsid w:val="00797462"/>
    <w:rsid w:val="00797845"/>
    <w:rsid w:val="00797A36"/>
    <w:rsid w:val="007A0951"/>
    <w:rsid w:val="007A3A28"/>
    <w:rsid w:val="007A4242"/>
    <w:rsid w:val="007A5033"/>
    <w:rsid w:val="007A6069"/>
    <w:rsid w:val="007A614C"/>
    <w:rsid w:val="007A643C"/>
    <w:rsid w:val="007B06DE"/>
    <w:rsid w:val="007B12BF"/>
    <w:rsid w:val="007B2914"/>
    <w:rsid w:val="007B2F40"/>
    <w:rsid w:val="007B3CF5"/>
    <w:rsid w:val="007B6971"/>
    <w:rsid w:val="007B6993"/>
    <w:rsid w:val="007B6BF4"/>
    <w:rsid w:val="007B6C0B"/>
    <w:rsid w:val="007B7B6E"/>
    <w:rsid w:val="007C18E4"/>
    <w:rsid w:val="007C1A25"/>
    <w:rsid w:val="007C30CD"/>
    <w:rsid w:val="007C4A49"/>
    <w:rsid w:val="007C556F"/>
    <w:rsid w:val="007C628F"/>
    <w:rsid w:val="007C6FFB"/>
    <w:rsid w:val="007D1536"/>
    <w:rsid w:val="007D1DEB"/>
    <w:rsid w:val="007D2C48"/>
    <w:rsid w:val="007D2C69"/>
    <w:rsid w:val="007D2F5F"/>
    <w:rsid w:val="007D328D"/>
    <w:rsid w:val="007D3545"/>
    <w:rsid w:val="007D5098"/>
    <w:rsid w:val="007D61BA"/>
    <w:rsid w:val="007E108A"/>
    <w:rsid w:val="007E1FE3"/>
    <w:rsid w:val="007E27F3"/>
    <w:rsid w:val="007E300E"/>
    <w:rsid w:val="007E5382"/>
    <w:rsid w:val="007E54E6"/>
    <w:rsid w:val="007E66FC"/>
    <w:rsid w:val="007F4F9B"/>
    <w:rsid w:val="007F604D"/>
    <w:rsid w:val="007F61DC"/>
    <w:rsid w:val="007F6412"/>
    <w:rsid w:val="007F6AED"/>
    <w:rsid w:val="007F784E"/>
    <w:rsid w:val="007F7B0F"/>
    <w:rsid w:val="008016EA"/>
    <w:rsid w:val="008020F2"/>
    <w:rsid w:val="0080429A"/>
    <w:rsid w:val="00804321"/>
    <w:rsid w:val="0080443A"/>
    <w:rsid w:val="00804941"/>
    <w:rsid w:val="008060AF"/>
    <w:rsid w:val="00807A78"/>
    <w:rsid w:val="008103D1"/>
    <w:rsid w:val="0081159D"/>
    <w:rsid w:val="00811C13"/>
    <w:rsid w:val="00812134"/>
    <w:rsid w:val="00812E7F"/>
    <w:rsid w:val="008142BB"/>
    <w:rsid w:val="00814D38"/>
    <w:rsid w:val="00815072"/>
    <w:rsid w:val="00815196"/>
    <w:rsid w:val="00815B89"/>
    <w:rsid w:val="00817A17"/>
    <w:rsid w:val="00820DC6"/>
    <w:rsid w:val="0082228A"/>
    <w:rsid w:val="00823231"/>
    <w:rsid w:val="0082670C"/>
    <w:rsid w:val="00826E97"/>
    <w:rsid w:val="00827FAB"/>
    <w:rsid w:val="0083060D"/>
    <w:rsid w:val="00831A68"/>
    <w:rsid w:val="00831BC1"/>
    <w:rsid w:val="00833140"/>
    <w:rsid w:val="008345AE"/>
    <w:rsid w:val="00835FBC"/>
    <w:rsid w:val="00836CC6"/>
    <w:rsid w:val="008401C3"/>
    <w:rsid w:val="00842DB5"/>
    <w:rsid w:val="00843632"/>
    <w:rsid w:val="008439A2"/>
    <w:rsid w:val="00844529"/>
    <w:rsid w:val="008449F5"/>
    <w:rsid w:val="00845E59"/>
    <w:rsid w:val="008472FF"/>
    <w:rsid w:val="00850EDA"/>
    <w:rsid w:val="00853ABF"/>
    <w:rsid w:val="008567DB"/>
    <w:rsid w:val="00857F1B"/>
    <w:rsid w:val="0086002B"/>
    <w:rsid w:val="00863CE3"/>
    <w:rsid w:val="00864FAA"/>
    <w:rsid w:val="0086512E"/>
    <w:rsid w:val="00865741"/>
    <w:rsid w:val="00866B70"/>
    <w:rsid w:val="00866D52"/>
    <w:rsid w:val="00867100"/>
    <w:rsid w:val="00872B14"/>
    <w:rsid w:val="00873926"/>
    <w:rsid w:val="00873D90"/>
    <w:rsid w:val="00874EA4"/>
    <w:rsid w:val="00876F05"/>
    <w:rsid w:val="008777A8"/>
    <w:rsid w:val="00880570"/>
    <w:rsid w:val="008806F2"/>
    <w:rsid w:val="0088129C"/>
    <w:rsid w:val="00881C96"/>
    <w:rsid w:val="00882A19"/>
    <w:rsid w:val="0088375B"/>
    <w:rsid w:val="00883B55"/>
    <w:rsid w:val="00886982"/>
    <w:rsid w:val="00886A3C"/>
    <w:rsid w:val="00887B28"/>
    <w:rsid w:val="008882C3"/>
    <w:rsid w:val="00890131"/>
    <w:rsid w:val="0089071A"/>
    <w:rsid w:val="0089182C"/>
    <w:rsid w:val="00892BC5"/>
    <w:rsid w:val="0089314D"/>
    <w:rsid w:val="00893C60"/>
    <w:rsid w:val="00895C10"/>
    <w:rsid w:val="00896194"/>
    <w:rsid w:val="00896979"/>
    <w:rsid w:val="00897F4C"/>
    <w:rsid w:val="008A1CF8"/>
    <w:rsid w:val="008A1EC3"/>
    <w:rsid w:val="008A1F46"/>
    <w:rsid w:val="008A2077"/>
    <w:rsid w:val="008A23A7"/>
    <w:rsid w:val="008A3560"/>
    <w:rsid w:val="008A39CA"/>
    <w:rsid w:val="008A3BD9"/>
    <w:rsid w:val="008A4CBE"/>
    <w:rsid w:val="008A50BF"/>
    <w:rsid w:val="008A6314"/>
    <w:rsid w:val="008A6320"/>
    <w:rsid w:val="008A79EE"/>
    <w:rsid w:val="008A7A85"/>
    <w:rsid w:val="008A7D37"/>
    <w:rsid w:val="008A7EC9"/>
    <w:rsid w:val="008B0045"/>
    <w:rsid w:val="008B393A"/>
    <w:rsid w:val="008B3B46"/>
    <w:rsid w:val="008B42FE"/>
    <w:rsid w:val="008B4487"/>
    <w:rsid w:val="008B5E62"/>
    <w:rsid w:val="008B664F"/>
    <w:rsid w:val="008B6667"/>
    <w:rsid w:val="008B759F"/>
    <w:rsid w:val="008C1BEA"/>
    <w:rsid w:val="008C2045"/>
    <w:rsid w:val="008C242E"/>
    <w:rsid w:val="008C2AB6"/>
    <w:rsid w:val="008C4866"/>
    <w:rsid w:val="008D061A"/>
    <w:rsid w:val="008D1C11"/>
    <w:rsid w:val="008D2009"/>
    <w:rsid w:val="008D379D"/>
    <w:rsid w:val="008D3AD3"/>
    <w:rsid w:val="008D3EAC"/>
    <w:rsid w:val="008D4732"/>
    <w:rsid w:val="008D5351"/>
    <w:rsid w:val="008D60FB"/>
    <w:rsid w:val="008D767F"/>
    <w:rsid w:val="008D78F6"/>
    <w:rsid w:val="008E0344"/>
    <w:rsid w:val="008E0DD2"/>
    <w:rsid w:val="008E3A1A"/>
    <w:rsid w:val="008E6E86"/>
    <w:rsid w:val="008F0188"/>
    <w:rsid w:val="008F022B"/>
    <w:rsid w:val="008F1DEA"/>
    <w:rsid w:val="008F2E6A"/>
    <w:rsid w:val="008F3AE1"/>
    <w:rsid w:val="008F42BA"/>
    <w:rsid w:val="008F4A6A"/>
    <w:rsid w:val="008F5BCD"/>
    <w:rsid w:val="00901108"/>
    <w:rsid w:val="00901174"/>
    <w:rsid w:val="00903437"/>
    <w:rsid w:val="00903DDE"/>
    <w:rsid w:val="00905CE5"/>
    <w:rsid w:val="00906163"/>
    <w:rsid w:val="009070A7"/>
    <w:rsid w:val="00911172"/>
    <w:rsid w:val="0091500A"/>
    <w:rsid w:val="00915692"/>
    <w:rsid w:val="00915836"/>
    <w:rsid w:val="00916A16"/>
    <w:rsid w:val="00917692"/>
    <w:rsid w:val="009216EF"/>
    <w:rsid w:val="00922EEF"/>
    <w:rsid w:val="00926636"/>
    <w:rsid w:val="00926989"/>
    <w:rsid w:val="009278A2"/>
    <w:rsid w:val="0093255B"/>
    <w:rsid w:val="00932791"/>
    <w:rsid w:val="0093361F"/>
    <w:rsid w:val="009346A3"/>
    <w:rsid w:val="00934B2A"/>
    <w:rsid w:val="00935132"/>
    <w:rsid w:val="00935A1D"/>
    <w:rsid w:val="00935F79"/>
    <w:rsid w:val="00937234"/>
    <w:rsid w:val="009373E1"/>
    <w:rsid w:val="0093793F"/>
    <w:rsid w:val="00940163"/>
    <w:rsid w:val="0094119A"/>
    <w:rsid w:val="0094318B"/>
    <w:rsid w:val="00943D0C"/>
    <w:rsid w:val="00944406"/>
    <w:rsid w:val="009446BF"/>
    <w:rsid w:val="00945554"/>
    <w:rsid w:val="00945810"/>
    <w:rsid w:val="00950D39"/>
    <w:rsid w:val="0095526F"/>
    <w:rsid w:val="00955F56"/>
    <w:rsid w:val="0095612E"/>
    <w:rsid w:val="009565FE"/>
    <w:rsid w:val="00956A5F"/>
    <w:rsid w:val="00956BBA"/>
    <w:rsid w:val="00957296"/>
    <w:rsid w:val="0096010E"/>
    <w:rsid w:val="00960ABA"/>
    <w:rsid w:val="00962013"/>
    <w:rsid w:val="00963525"/>
    <w:rsid w:val="009669DD"/>
    <w:rsid w:val="00970628"/>
    <w:rsid w:val="00971012"/>
    <w:rsid w:val="009711E9"/>
    <w:rsid w:val="00971217"/>
    <w:rsid w:val="0097384C"/>
    <w:rsid w:val="009744D5"/>
    <w:rsid w:val="009753B2"/>
    <w:rsid w:val="00975B91"/>
    <w:rsid w:val="00975C36"/>
    <w:rsid w:val="009767AF"/>
    <w:rsid w:val="00976B61"/>
    <w:rsid w:val="009809A9"/>
    <w:rsid w:val="00980C45"/>
    <w:rsid w:val="00980E73"/>
    <w:rsid w:val="00981156"/>
    <w:rsid w:val="0098185D"/>
    <w:rsid w:val="00982C4C"/>
    <w:rsid w:val="00984E08"/>
    <w:rsid w:val="009858E1"/>
    <w:rsid w:val="009869D0"/>
    <w:rsid w:val="00990A2C"/>
    <w:rsid w:val="00990CC1"/>
    <w:rsid w:val="00994177"/>
    <w:rsid w:val="009945F4"/>
    <w:rsid w:val="009948D7"/>
    <w:rsid w:val="00995728"/>
    <w:rsid w:val="009A0FF7"/>
    <w:rsid w:val="009A3CC9"/>
    <w:rsid w:val="009A4BC6"/>
    <w:rsid w:val="009A58D9"/>
    <w:rsid w:val="009B0715"/>
    <w:rsid w:val="009B28C3"/>
    <w:rsid w:val="009B2CB3"/>
    <w:rsid w:val="009B3F1C"/>
    <w:rsid w:val="009B4FAD"/>
    <w:rsid w:val="009B5935"/>
    <w:rsid w:val="009B5A7E"/>
    <w:rsid w:val="009B648C"/>
    <w:rsid w:val="009B68D9"/>
    <w:rsid w:val="009B764B"/>
    <w:rsid w:val="009B7E0C"/>
    <w:rsid w:val="009C014C"/>
    <w:rsid w:val="009C0E97"/>
    <w:rsid w:val="009C1669"/>
    <w:rsid w:val="009C1A41"/>
    <w:rsid w:val="009C29FC"/>
    <w:rsid w:val="009C3D88"/>
    <w:rsid w:val="009C430C"/>
    <w:rsid w:val="009D1AFE"/>
    <w:rsid w:val="009D1F7B"/>
    <w:rsid w:val="009D220F"/>
    <w:rsid w:val="009D23A6"/>
    <w:rsid w:val="009D7C1F"/>
    <w:rsid w:val="009E14C1"/>
    <w:rsid w:val="009E3E63"/>
    <w:rsid w:val="009E482D"/>
    <w:rsid w:val="009E53C3"/>
    <w:rsid w:val="009E54C3"/>
    <w:rsid w:val="009E5CDD"/>
    <w:rsid w:val="009F1F54"/>
    <w:rsid w:val="009F391D"/>
    <w:rsid w:val="009F40A3"/>
    <w:rsid w:val="009F5010"/>
    <w:rsid w:val="009F5D29"/>
    <w:rsid w:val="009F6549"/>
    <w:rsid w:val="009F68F0"/>
    <w:rsid w:val="009F6D9F"/>
    <w:rsid w:val="00A0165F"/>
    <w:rsid w:val="00A02047"/>
    <w:rsid w:val="00A0217F"/>
    <w:rsid w:val="00A02D4F"/>
    <w:rsid w:val="00A02FEE"/>
    <w:rsid w:val="00A033E5"/>
    <w:rsid w:val="00A03FF0"/>
    <w:rsid w:val="00A057C5"/>
    <w:rsid w:val="00A05D0A"/>
    <w:rsid w:val="00A06C16"/>
    <w:rsid w:val="00A07ECA"/>
    <w:rsid w:val="00A113CF"/>
    <w:rsid w:val="00A120B7"/>
    <w:rsid w:val="00A128F5"/>
    <w:rsid w:val="00A12E87"/>
    <w:rsid w:val="00A141B3"/>
    <w:rsid w:val="00A146E5"/>
    <w:rsid w:val="00A16BB6"/>
    <w:rsid w:val="00A17BDD"/>
    <w:rsid w:val="00A200F9"/>
    <w:rsid w:val="00A207F7"/>
    <w:rsid w:val="00A22D78"/>
    <w:rsid w:val="00A232EA"/>
    <w:rsid w:val="00A2362C"/>
    <w:rsid w:val="00A23DF3"/>
    <w:rsid w:val="00A260FB"/>
    <w:rsid w:val="00A26740"/>
    <w:rsid w:val="00A26783"/>
    <w:rsid w:val="00A267D4"/>
    <w:rsid w:val="00A274C0"/>
    <w:rsid w:val="00A306B1"/>
    <w:rsid w:val="00A30C0D"/>
    <w:rsid w:val="00A30C63"/>
    <w:rsid w:val="00A31405"/>
    <w:rsid w:val="00A3229B"/>
    <w:rsid w:val="00A32BB4"/>
    <w:rsid w:val="00A34F7D"/>
    <w:rsid w:val="00A37394"/>
    <w:rsid w:val="00A3758D"/>
    <w:rsid w:val="00A37620"/>
    <w:rsid w:val="00A379A1"/>
    <w:rsid w:val="00A40895"/>
    <w:rsid w:val="00A4390A"/>
    <w:rsid w:val="00A455AB"/>
    <w:rsid w:val="00A4577E"/>
    <w:rsid w:val="00A47659"/>
    <w:rsid w:val="00A47D39"/>
    <w:rsid w:val="00A50524"/>
    <w:rsid w:val="00A5341B"/>
    <w:rsid w:val="00A5399B"/>
    <w:rsid w:val="00A5447A"/>
    <w:rsid w:val="00A548D0"/>
    <w:rsid w:val="00A5599C"/>
    <w:rsid w:val="00A55FC2"/>
    <w:rsid w:val="00A567CF"/>
    <w:rsid w:val="00A56A08"/>
    <w:rsid w:val="00A60D90"/>
    <w:rsid w:val="00A62C0E"/>
    <w:rsid w:val="00A62CF0"/>
    <w:rsid w:val="00A6388E"/>
    <w:rsid w:val="00A63D34"/>
    <w:rsid w:val="00A63F79"/>
    <w:rsid w:val="00A63FF0"/>
    <w:rsid w:val="00A64C12"/>
    <w:rsid w:val="00A6576D"/>
    <w:rsid w:val="00A66813"/>
    <w:rsid w:val="00A7019F"/>
    <w:rsid w:val="00A72304"/>
    <w:rsid w:val="00A724E5"/>
    <w:rsid w:val="00A7404E"/>
    <w:rsid w:val="00A74B21"/>
    <w:rsid w:val="00A75BC8"/>
    <w:rsid w:val="00A7719C"/>
    <w:rsid w:val="00A815EE"/>
    <w:rsid w:val="00A820C2"/>
    <w:rsid w:val="00A82A76"/>
    <w:rsid w:val="00A85D75"/>
    <w:rsid w:val="00A8618E"/>
    <w:rsid w:val="00A86406"/>
    <w:rsid w:val="00A86539"/>
    <w:rsid w:val="00A926FC"/>
    <w:rsid w:val="00A92A11"/>
    <w:rsid w:val="00A92F39"/>
    <w:rsid w:val="00A930E5"/>
    <w:rsid w:val="00A948DF"/>
    <w:rsid w:val="00A96C75"/>
    <w:rsid w:val="00A97886"/>
    <w:rsid w:val="00AA081D"/>
    <w:rsid w:val="00AA16AA"/>
    <w:rsid w:val="00AA4181"/>
    <w:rsid w:val="00AA420A"/>
    <w:rsid w:val="00AA51A6"/>
    <w:rsid w:val="00AA5616"/>
    <w:rsid w:val="00AA6530"/>
    <w:rsid w:val="00AA6B10"/>
    <w:rsid w:val="00AA6E34"/>
    <w:rsid w:val="00AA772D"/>
    <w:rsid w:val="00AB0A5D"/>
    <w:rsid w:val="00AB283C"/>
    <w:rsid w:val="00AB4C48"/>
    <w:rsid w:val="00AB4DD8"/>
    <w:rsid w:val="00AB5368"/>
    <w:rsid w:val="00AB5544"/>
    <w:rsid w:val="00AC0DC0"/>
    <w:rsid w:val="00AC0E71"/>
    <w:rsid w:val="00AC12C2"/>
    <w:rsid w:val="00AC535B"/>
    <w:rsid w:val="00AC73F0"/>
    <w:rsid w:val="00AC75AE"/>
    <w:rsid w:val="00AC7A04"/>
    <w:rsid w:val="00AC7C52"/>
    <w:rsid w:val="00AD0ACF"/>
    <w:rsid w:val="00AD2156"/>
    <w:rsid w:val="00AD5389"/>
    <w:rsid w:val="00AD59BE"/>
    <w:rsid w:val="00AE0C4F"/>
    <w:rsid w:val="00AE1EDE"/>
    <w:rsid w:val="00AE2478"/>
    <w:rsid w:val="00AE51CA"/>
    <w:rsid w:val="00AF10EC"/>
    <w:rsid w:val="00AF25DA"/>
    <w:rsid w:val="00AF382D"/>
    <w:rsid w:val="00AF41F0"/>
    <w:rsid w:val="00AF45AD"/>
    <w:rsid w:val="00AF6559"/>
    <w:rsid w:val="00AF7675"/>
    <w:rsid w:val="00B00748"/>
    <w:rsid w:val="00B038BB"/>
    <w:rsid w:val="00B04C28"/>
    <w:rsid w:val="00B04E96"/>
    <w:rsid w:val="00B055B6"/>
    <w:rsid w:val="00B06625"/>
    <w:rsid w:val="00B07A90"/>
    <w:rsid w:val="00B10477"/>
    <w:rsid w:val="00B1084C"/>
    <w:rsid w:val="00B11551"/>
    <w:rsid w:val="00B1252D"/>
    <w:rsid w:val="00B1287E"/>
    <w:rsid w:val="00B13B5A"/>
    <w:rsid w:val="00B15837"/>
    <w:rsid w:val="00B16A0B"/>
    <w:rsid w:val="00B16AC2"/>
    <w:rsid w:val="00B2000C"/>
    <w:rsid w:val="00B20F20"/>
    <w:rsid w:val="00B24898"/>
    <w:rsid w:val="00B26D24"/>
    <w:rsid w:val="00B26DAD"/>
    <w:rsid w:val="00B27475"/>
    <w:rsid w:val="00B31BB6"/>
    <w:rsid w:val="00B31C2C"/>
    <w:rsid w:val="00B36357"/>
    <w:rsid w:val="00B373AB"/>
    <w:rsid w:val="00B407D8"/>
    <w:rsid w:val="00B41553"/>
    <w:rsid w:val="00B41851"/>
    <w:rsid w:val="00B41B0A"/>
    <w:rsid w:val="00B42642"/>
    <w:rsid w:val="00B43DBF"/>
    <w:rsid w:val="00B454E4"/>
    <w:rsid w:val="00B46740"/>
    <w:rsid w:val="00B4728F"/>
    <w:rsid w:val="00B476C2"/>
    <w:rsid w:val="00B50AAA"/>
    <w:rsid w:val="00B50F9A"/>
    <w:rsid w:val="00B51172"/>
    <w:rsid w:val="00B51472"/>
    <w:rsid w:val="00B52B27"/>
    <w:rsid w:val="00B54362"/>
    <w:rsid w:val="00B54B1A"/>
    <w:rsid w:val="00B565B0"/>
    <w:rsid w:val="00B58166"/>
    <w:rsid w:val="00B605F4"/>
    <w:rsid w:val="00B6374A"/>
    <w:rsid w:val="00B642F0"/>
    <w:rsid w:val="00B66637"/>
    <w:rsid w:val="00B66693"/>
    <w:rsid w:val="00B70A28"/>
    <w:rsid w:val="00B71431"/>
    <w:rsid w:val="00B7190A"/>
    <w:rsid w:val="00B72EF9"/>
    <w:rsid w:val="00B73F65"/>
    <w:rsid w:val="00B7503A"/>
    <w:rsid w:val="00B750D3"/>
    <w:rsid w:val="00B82A6F"/>
    <w:rsid w:val="00B837FC"/>
    <w:rsid w:val="00B83C79"/>
    <w:rsid w:val="00B83D5C"/>
    <w:rsid w:val="00B840E6"/>
    <w:rsid w:val="00B84DAD"/>
    <w:rsid w:val="00B85441"/>
    <w:rsid w:val="00B8693F"/>
    <w:rsid w:val="00B8751A"/>
    <w:rsid w:val="00B87CD7"/>
    <w:rsid w:val="00B9032B"/>
    <w:rsid w:val="00B90642"/>
    <w:rsid w:val="00B90DDB"/>
    <w:rsid w:val="00B910CA"/>
    <w:rsid w:val="00B91284"/>
    <w:rsid w:val="00B9181C"/>
    <w:rsid w:val="00B94C8F"/>
    <w:rsid w:val="00B96C56"/>
    <w:rsid w:val="00B96E21"/>
    <w:rsid w:val="00BA036C"/>
    <w:rsid w:val="00BA0847"/>
    <w:rsid w:val="00BA200A"/>
    <w:rsid w:val="00BA2F08"/>
    <w:rsid w:val="00BA3F70"/>
    <w:rsid w:val="00BA427E"/>
    <w:rsid w:val="00BA5362"/>
    <w:rsid w:val="00BA6732"/>
    <w:rsid w:val="00BA7E69"/>
    <w:rsid w:val="00BB1973"/>
    <w:rsid w:val="00BB27A7"/>
    <w:rsid w:val="00BB387B"/>
    <w:rsid w:val="00BB38BC"/>
    <w:rsid w:val="00BB3D2B"/>
    <w:rsid w:val="00BB4154"/>
    <w:rsid w:val="00BB4F26"/>
    <w:rsid w:val="00BB5B24"/>
    <w:rsid w:val="00BB6019"/>
    <w:rsid w:val="00BB6B47"/>
    <w:rsid w:val="00BC0868"/>
    <w:rsid w:val="00BC10DC"/>
    <w:rsid w:val="00BC12A1"/>
    <w:rsid w:val="00BC1520"/>
    <w:rsid w:val="00BC1CF5"/>
    <w:rsid w:val="00BC25C0"/>
    <w:rsid w:val="00BC3DB8"/>
    <w:rsid w:val="00BC4609"/>
    <w:rsid w:val="00BC4933"/>
    <w:rsid w:val="00BC5C37"/>
    <w:rsid w:val="00BD0B89"/>
    <w:rsid w:val="00BD2909"/>
    <w:rsid w:val="00BD2960"/>
    <w:rsid w:val="00BD2A4D"/>
    <w:rsid w:val="00BD3816"/>
    <w:rsid w:val="00BD3CAD"/>
    <w:rsid w:val="00BD41AD"/>
    <w:rsid w:val="00BD5BA5"/>
    <w:rsid w:val="00BD5CE7"/>
    <w:rsid w:val="00BD6D22"/>
    <w:rsid w:val="00BD7092"/>
    <w:rsid w:val="00BD7155"/>
    <w:rsid w:val="00BE0512"/>
    <w:rsid w:val="00BE40F1"/>
    <w:rsid w:val="00BE4F7F"/>
    <w:rsid w:val="00BE59EF"/>
    <w:rsid w:val="00BF0EED"/>
    <w:rsid w:val="00BF290B"/>
    <w:rsid w:val="00BF6108"/>
    <w:rsid w:val="00BF65DB"/>
    <w:rsid w:val="00BF6A40"/>
    <w:rsid w:val="00BF6F10"/>
    <w:rsid w:val="00BF7378"/>
    <w:rsid w:val="00BF77A2"/>
    <w:rsid w:val="00C0097D"/>
    <w:rsid w:val="00C01FF8"/>
    <w:rsid w:val="00C022C2"/>
    <w:rsid w:val="00C023A2"/>
    <w:rsid w:val="00C0242D"/>
    <w:rsid w:val="00C05DCE"/>
    <w:rsid w:val="00C0665B"/>
    <w:rsid w:val="00C06759"/>
    <w:rsid w:val="00C10676"/>
    <w:rsid w:val="00C106A1"/>
    <w:rsid w:val="00C10A0C"/>
    <w:rsid w:val="00C10BC7"/>
    <w:rsid w:val="00C11BAA"/>
    <w:rsid w:val="00C11D49"/>
    <w:rsid w:val="00C1204D"/>
    <w:rsid w:val="00C1257F"/>
    <w:rsid w:val="00C135A9"/>
    <w:rsid w:val="00C14AC6"/>
    <w:rsid w:val="00C14F8A"/>
    <w:rsid w:val="00C15759"/>
    <w:rsid w:val="00C15F1E"/>
    <w:rsid w:val="00C1618D"/>
    <w:rsid w:val="00C163DE"/>
    <w:rsid w:val="00C21663"/>
    <w:rsid w:val="00C22702"/>
    <w:rsid w:val="00C24145"/>
    <w:rsid w:val="00C24529"/>
    <w:rsid w:val="00C24EA8"/>
    <w:rsid w:val="00C25B7F"/>
    <w:rsid w:val="00C30962"/>
    <w:rsid w:val="00C33D8D"/>
    <w:rsid w:val="00C35056"/>
    <w:rsid w:val="00C37054"/>
    <w:rsid w:val="00C40154"/>
    <w:rsid w:val="00C40D28"/>
    <w:rsid w:val="00C41A47"/>
    <w:rsid w:val="00C41B66"/>
    <w:rsid w:val="00C447D2"/>
    <w:rsid w:val="00C4658F"/>
    <w:rsid w:val="00C51BF7"/>
    <w:rsid w:val="00C52465"/>
    <w:rsid w:val="00C54CA3"/>
    <w:rsid w:val="00C550BF"/>
    <w:rsid w:val="00C56AC5"/>
    <w:rsid w:val="00C57118"/>
    <w:rsid w:val="00C625D8"/>
    <w:rsid w:val="00C62A70"/>
    <w:rsid w:val="00C63CAE"/>
    <w:rsid w:val="00C646E7"/>
    <w:rsid w:val="00C66123"/>
    <w:rsid w:val="00C662B9"/>
    <w:rsid w:val="00C673CD"/>
    <w:rsid w:val="00C67E66"/>
    <w:rsid w:val="00C71370"/>
    <w:rsid w:val="00C7528D"/>
    <w:rsid w:val="00C7560F"/>
    <w:rsid w:val="00C76271"/>
    <w:rsid w:val="00C76CD7"/>
    <w:rsid w:val="00C7786C"/>
    <w:rsid w:val="00C77A37"/>
    <w:rsid w:val="00C807F1"/>
    <w:rsid w:val="00C80C35"/>
    <w:rsid w:val="00C81B23"/>
    <w:rsid w:val="00C85199"/>
    <w:rsid w:val="00C85247"/>
    <w:rsid w:val="00C85B92"/>
    <w:rsid w:val="00C85E92"/>
    <w:rsid w:val="00C91019"/>
    <w:rsid w:val="00C92C6E"/>
    <w:rsid w:val="00C93A76"/>
    <w:rsid w:val="00C941CF"/>
    <w:rsid w:val="00C953B5"/>
    <w:rsid w:val="00C96FDD"/>
    <w:rsid w:val="00C973F8"/>
    <w:rsid w:val="00CA1433"/>
    <w:rsid w:val="00CA1FEB"/>
    <w:rsid w:val="00CA39D5"/>
    <w:rsid w:val="00CA3AFA"/>
    <w:rsid w:val="00CA3E11"/>
    <w:rsid w:val="00CA4481"/>
    <w:rsid w:val="00CA4767"/>
    <w:rsid w:val="00CA5AAE"/>
    <w:rsid w:val="00CA6755"/>
    <w:rsid w:val="00CA70DA"/>
    <w:rsid w:val="00CA751E"/>
    <w:rsid w:val="00CB0D71"/>
    <w:rsid w:val="00CB11A8"/>
    <w:rsid w:val="00CB277F"/>
    <w:rsid w:val="00CB3B90"/>
    <w:rsid w:val="00CB46CA"/>
    <w:rsid w:val="00CB4ED0"/>
    <w:rsid w:val="00CB4FE5"/>
    <w:rsid w:val="00CC01E2"/>
    <w:rsid w:val="00CC0BDB"/>
    <w:rsid w:val="00CC2F98"/>
    <w:rsid w:val="00CC3A3D"/>
    <w:rsid w:val="00CC3C5F"/>
    <w:rsid w:val="00CC3D8E"/>
    <w:rsid w:val="00CC3E6B"/>
    <w:rsid w:val="00CC651A"/>
    <w:rsid w:val="00CC7350"/>
    <w:rsid w:val="00CC792F"/>
    <w:rsid w:val="00CC7A40"/>
    <w:rsid w:val="00CD1E10"/>
    <w:rsid w:val="00CD20AE"/>
    <w:rsid w:val="00CD2BD2"/>
    <w:rsid w:val="00CD44C0"/>
    <w:rsid w:val="00CD53DF"/>
    <w:rsid w:val="00CD5D49"/>
    <w:rsid w:val="00CD63C2"/>
    <w:rsid w:val="00CE0045"/>
    <w:rsid w:val="00CE081A"/>
    <w:rsid w:val="00CE1C1E"/>
    <w:rsid w:val="00CE34C0"/>
    <w:rsid w:val="00CE355F"/>
    <w:rsid w:val="00CE3754"/>
    <w:rsid w:val="00CE40FE"/>
    <w:rsid w:val="00CE52D9"/>
    <w:rsid w:val="00CE57F4"/>
    <w:rsid w:val="00CE71AA"/>
    <w:rsid w:val="00CE7AE6"/>
    <w:rsid w:val="00CF4659"/>
    <w:rsid w:val="00CF7FEA"/>
    <w:rsid w:val="00D00512"/>
    <w:rsid w:val="00D00933"/>
    <w:rsid w:val="00D012F2"/>
    <w:rsid w:val="00D017DB"/>
    <w:rsid w:val="00D0286A"/>
    <w:rsid w:val="00D02ACF"/>
    <w:rsid w:val="00D03587"/>
    <w:rsid w:val="00D04BD7"/>
    <w:rsid w:val="00D04C1D"/>
    <w:rsid w:val="00D05B96"/>
    <w:rsid w:val="00D05D8A"/>
    <w:rsid w:val="00D07156"/>
    <w:rsid w:val="00D102FA"/>
    <w:rsid w:val="00D10905"/>
    <w:rsid w:val="00D11357"/>
    <w:rsid w:val="00D12EDE"/>
    <w:rsid w:val="00D151DB"/>
    <w:rsid w:val="00D152EF"/>
    <w:rsid w:val="00D16CCD"/>
    <w:rsid w:val="00D1751E"/>
    <w:rsid w:val="00D2091D"/>
    <w:rsid w:val="00D21383"/>
    <w:rsid w:val="00D249D7"/>
    <w:rsid w:val="00D2586C"/>
    <w:rsid w:val="00D259E4"/>
    <w:rsid w:val="00D26275"/>
    <w:rsid w:val="00D272C5"/>
    <w:rsid w:val="00D272E8"/>
    <w:rsid w:val="00D27643"/>
    <w:rsid w:val="00D318C7"/>
    <w:rsid w:val="00D331DA"/>
    <w:rsid w:val="00D33DE4"/>
    <w:rsid w:val="00D33F81"/>
    <w:rsid w:val="00D40D2C"/>
    <w:rsid w:val="00D41051"/>
    <w:rsid w:val="00D4135B"/>
    <w:rsid w:val="00D41525"/>
    <w:rsid w:val="00D43CCA"/>
    <w:rsid w:val="00D452F2"/>
    <w:rsid w:val="00D46DE1"/>
    <w:rsid w:val="00D46F29"/>
    <w:rsid w:val="00D472AC"/>
    <w:rsid w:val="00D501DD"/>
    <w:rsid w:val="00D503FB"/>
    <w:rsid w:val="00D51220"/>
    <w:rsid w:val="00D51FD6"/>
    <w:rsid w:val="00D54F93"/>
    <w:rsid w:val="00D5509A"/>
    <w:rsid w:val="00D55201"/>
    <w:rsid w:val="00D57A21"/>
    <w:rsid w:val="00D6029C"/>
    <w:rsid w:val="00D60BA4"/>
    <w:rsid w:val="00D63667"/>
    <w:rsid w:val="00D64A92"/>
    <w:rsid w:val="00D71E16"/>
    <w:rsid w:val="00D728B6"/>
    <w:rsid w:val="00D72CEA"/>
    <w:rsid w:val="00D72E95"/>
    <w:rsid w:val="00D73BA4"/>
    <w:rsid w:val="00D75539"/>
    <w:rsid w:val="00D75A05"/>
    <w:rsid w:val="00D764F5"/>
    <w:rsid w:val="00D80FEA"/>
    <w:rsid w:val="00D81497"/>
    <w:rsid w:val="00D84871"/>
    <w:rsid w:val="00D8574D"/>
    <w:rsid w:val="00D85794"/>
    <w:rsid w:val="00D90241"/>
    <w:rsid w:val="00D911E1"/>
    <w:rsid w:val="00D9200A"/>
    <w:rsid w:val="00D928FE"/>
    <w:rsid w:val="00D94D75"/>
    <w:rsid w:val="00D960D2"/>
    <w:rsid w:val="00D96561"/>
    <w:rsid w:val="00D96E95"/>
    <w:rsid w:val="00DA0BEB"/>
    <w:rsid w:val="00DA1728"/>
    <w:rsid w:val="00DA18AC"/>
    <w:rsid w:val="00DA47C9"/>
    <w:rsid w:val="00DA5321"/>
    <w:rsid w:val="00DA73B6"/>
    <w:rsid w:val="00DA77DA"/>
    <w:rsid w:val="00DA7C18"/>
    <w:rsid w:val="00DB0432"/>
    <w:rsid w:val="00DB0C65"/>
    <w:rsid w:val="00DB1C98"/>
    <w:rsid w:val="00DB3390"/>
    <w:rsid w:val="00DB4A5E"/>
    <w:rsid w:val="00DB4B28"/>
    <w:rsid w:val="00DB5D0D"/>
    <w:rsid w:val="00DB6BB0"/>
    <w:rsid w:val="00DC0C54"/>
    <w:rsid w:val="00DC374F"/>
    <w:rsid w:val="00DC5EC7"/>
    <w:rsid w:val="00DC634D"/>
    <w:rsid w:val="00DD0395"/>
    <w:rsid w:val="00DD17C2"/>
    <w:rsid w:val="00DD1CCA"/>
    <w:rsid w:val="00DD28EF"/>
    <w:rsid w:val="00DD4285"/>
    <w:rsid w:val="00DD550E"/>
    <w:rsid w:val="00DD66D3"/>
    <w:rsid w:val="00DD6F22"/>
    <w:rsid w:val="00DD7204"/>
    <w:rsid w:val="00DD7ECA"/>
    <w:rsid w:val="00DDB8B6"/>
    <w:rsid w:val="00DE06AA"/>
    <w:rsid w:val="00DE0DF0"/>
    <w:rsid w:val="00DE2607"/>
    <w:rsid w:val="00DE47B0"/>
    <w:rsid w:val="00DE77FC"/>
    <w:rsid w:val="00DE7BD9"/>
    <w:rsid w:val="00DF293D"/>
    <w:rsid w:val="00DF2C27"/>
    <w:rsid w:val="00DF48B9"/>
    <w:rsid w:val="00DF4C34"/>
    <w:rsid w:val="00DF4D5F"/>
    <w:rsid w:val="00DF57FC"/>
    <w:rsid w:val="00DF61FD"/>
    <w:rsid w:val="00DF6528"/>
    <w:rsid w:val="00DF778F"/>
    <w:rsid w:val="00E01497"/>
    <w:rsid w:val="00E0284B"/>
    <w:rsid w:val="00E04750"/>
    <w:rsid w:val="00E051D7"/>
    <w:rsid w:val="00E056C4"/>
    <w:rsid w:val="00E05786"/>
    <w:rsid w:val="00E06423"/>
    <w:rsid w:val="00E07FE5"/>
    <w:rsid w:val="00E107C9"/>
    <w:rsid w:val="00E12FE8"/>
    <w:rsid w:val="00E15B35"/>
    <w:rsid w:val="00E20920"/>
    <w:rsid w:val="00E23BE4"/>
    <w:rsid w:val="00E259EE"/>
    <w:rsid w:val="00E2629D"/>
    <w:rsid w:val="00E268F7"/>
    <w:rsid w:val="00E27F5C"/>
    <w:rsid w:val="00E30CF5"/>
    <w:rsid w:val="00E312E2"/>
    <w:rsid w:val="00E3496B"/>
    <w:rsid w:val="00E35E64"/>
    <w:rsid w:val="00E360F9"/>
    <w:rsid w:val="00E36621"/>
    <w:rsid w:val="00E36660"/>
    <w:rsid w:val="00E40195"/>
    <w:rsid w:val="00E4055F"/>
    <w:rsid w:val="00E4242E"/>
    <w:rsid w:val="00E4273B"/>
    <w:rsid w:val="00E44D0C"/>
    <w:rsid w:val="00E45F85"/>
    <w:rsid w:val="00E47389"/>
    <w:rsid w:val="00E513E1"/>
    <w:rsid w:val="00E5152D"/>
    <w:rsid w:val="00E51FE4"/>
    <w:rsid w:val="00E521DB"/>
    <w:rsid w:val="00E523BE"/>
    <w:rsid w:val="00E54036"/>
    <w:rsid w:val="00E54DE5"/>
    <w:rsid w:val="00E55D9F"/>
    <w:rsid w:val="00E5647E"/>
    <w:rsid w:val="00E56B0B"/>
    <w:rsid w:val="00E56C31"/>
    <w:rsid w:val="00E57592"/>
    <w:rsid w:val="00E57E60"/>
    <w:rsid w:val="00E6076B"/>
    <w:rsid w:val="00E60D8E"/>
    <w:rsid w:val="00E6164B"/>
    <w:rsid w:val="00E625B7"/>
    <w:rsid w:val="00E65586"/>
    <w:rsid w:val="00E65FAB"/>
    <w:rsid w:val="00E674C4"/>
    <w:rsid w:val="00E677A1"/>
    <w:rsid w:val="00E67F36"/>
    <w:rsid w:val="00E71C5E"/>
    <w:rsid w:val="00E71D19"/>
    <w:rsid w:val="00E72142"/>
    <w:rsid w:val="00E72A1D"/>
    <w:rsid w:val="00E72CDA"/>
    <w:rsid w:val="00E73830"/>
    <w:rsid w:val="00E74241"/>
    <w:rsid w:val="00E76C55"/>
    <w:rsid w:val="00E803DB"/>
    <w:rsid w:val="00E81A06"/>
    <w:rsid w:val="00E81DA2"/>
    <w:rsid w:val="00E82B2B"/>
    <w:rsid w:val="00E83AC6"/>
    <w:rsid w:val="00E848BA"/>
    <w:rsid w:val="00E852E1"/>
    <w:rsid w:val="00E86282"/>
    <w:rsid w:val="00E874B3"/>
    <w:rsid w:val="00E90176"/>
    <w:rsid w:val="00E90244"/>
    <w:rsid w:val="00E9126D"/>
    <w:rsid w:val="00E9187C"/>
    <w:rsid w:val="00E92F62"/>
    <w:rsid w:val="00E930DF"/>
    <w:rsid w:val="00E939C4"/>
    <w:rsid w:val="00E94A22"/>
    <w:rsid w:val="00E95B69"/>
    <w:rsid w:val="00E97B4F"/>
    <w:rsid w:val="00EA3258"/>
    <w:rsid w:val="00EA3D16"/>
    <w:rsid w:val="00EA78F2"/>
    <w:rsid w:val="00EB1148"/>
    <w:rsid w:val="00EB46EB"/>
    <w:rsid w:val="00EB4851"/>
    <w:rsid w:val="00EB564C"/>
    <w:rsid w:val="00EB733B"/>
    <w:rsid w:val="00EB7CA3"/>
    <w:rsid w:val="00EC0359"/>
    <w:rsid w:val="00EC0523"/>
    <w:rsid w:val="00EC0F20"/>
    <w:rsid w:val="00EC0FB6"/>
    <w:rsid w:val="00EC387D"/>
    <w:rsid w:val="00EC3F51"/>
    <w:rsid w:val="00EC48DD"/>
    <w:rsid w:val="00EC514C"/>
    <w:rsid w:val="00EC5C4D"/>
    <w:rsid w:val="00ED0C20"/>
    <w:rsid w:val="00ED170C"/>
    <w:rsid w:val="00ED268A"/>
    <w:rsid w:val="00ED4943"/>
    <w:rsid w:val="00ED4D17"/>
    <w:rsid w:val="00ED4FF6"/>
    <w:rsid w:val="00ED50B3"/>
    <w:rsid w:val="00ED6941"/>
    <w:rsid w:val="00ED783E"/>
    <w:rsid w:val="00ED786E"/>
    <w:rsid w:val="00EE2AA9"/>
    <w:rsid w:val="00EE2B51"/>
    <w:rsid w:val="00EE3C2A"/>
    <w:rsid w:val="00EE6446"/>
    <w:rsid w:val="00EE67FF"/>
    <w:rsid w:val="00EE689A"/>
    <w:rsid w:val="00EE6E42"/>
    <w:rsid w:val="00EF1061"/>
    <w:rsid w:val="00EF11FF"/>
    <w:rsid w:val="00EF2BAE"/>
    <w:rsid w:val="00EF3615"/>
    <w:rsid w:val="00EF5834"/>
    <w:rsid w:val="00EF623D"/>
    <w:rsid w:val="00EF690A"/>
    <w:rsid w:val="00EF76CB"/>
    <w:rsid w:val="00F012F7"/>
    <w:rsid w:val="00F01626"/>
    <w:rsid w:val="00F03613"/>
    <w:rsid w:val="00F043A0"/>
    <w:rsid w:val="00F04FE5"/>
    <w:rsid w:val="00F066D0"/>
    <w:rsid w:val="00F06A27"/>
    <w:rsid w:val="00F070CC"/>
    <w:rsid w:val="00F10298"/>
    <w:rsid w:val="00F1158F"/>
    <w:rsid w:val="00F12F88"/>
    <w:rsid w:val="00F13A45"/>
    <w:rsid w:val="00F13F6A"/>
    <w:rsid w:val="00F14416"/>
    <w:rsid w:val="00F14612"/>
    <w:rsid w:val="00F14FA0"/>
    <w:rsid w:val="00F16DF7"/>
    <w:rsid w:val="00F17055"/>
    <w:rsid w:val="00F2016D"/>
    <w:rsid w:val="00F222B5"/>
    <w:rsid w:val="00F25151"/>
    <w:rsid w:val="00F276AF"/>
    <w:rsid w:val="00F27CC5"/>
    <w:rsid w:val="00F27ED3"/>
    <w:rsid w:val="00F311D7"/>
    <w:rsid w:val="00F322A2"/>
    <w:rsid w:val="00F32438"/>
    <w:rsid w:val="00F3356A"/>
    <w:rsid w:val="00F3393C"/>
    <w:rsid w:val="00F33A65"/>
    <w:rsid w:val="00F378BE"/>
    <w:rsid w:val="00F401F0"/>
    <w:rsid w:val="00F424DE"/>
    <w:rsid w:val="00F42F74"/>
    <w:rsid w:val="00F43277"/>
    <w:rsid w:val="00F43387"/>
    <w:rsid w:val="00F44511"/>
    <w:rsid w:val="00F44D3A"/>
    <w:rsid w:val="00F45805"/>
    <w:rsid w:val="00F4632F"/>
    <w:rsid w:val="00F4633F"/>
    <w:rsid w:val="00F47D61"/>
    <w:rsid w:val="00F510BF"/>
    <w:rsid w:val="00F516D3"/>
    <w:rsid w:val="00F51BC5"/>
    <w:rsid w:val="00F51E40"/>
    <w:rsid w:val="00F543EF"/>
    <w:rsid w:val="00F54A18"/>
    <w:rsid w:val="00F5599E"/>
    <w:rsid w:val="00F55F73"/>
    <w:rsid w:val="00F56EBE"/>
    <w:rsid w:val="00F56FB8"/>
    <w:rsid w:val="00F57E2A"/>
    <w:rsid w:val="00F63D41"/>
    <w:rsid w:val="00F67279"/>
    <w:rsid w:val="00F70883"/>
    <w:rsid w:val="00F718B2"/>
    <w:rsid w:val="00F74BA7"/>
    <w:rsid w:val="00F75D93"/>
    <w:rsid w:val="00F76313"/>
    <w:rsid w:val="00F76A93"/>
    <w:rsid w:val="00F76D48"/>
    <w:rsid w:val="00F8398E"/>
    <w:rsid w:val="00F853C8"/>
    <w:rsid w:val="00F85D0C"/>
    <w:rsid w:val="00F8766D"/>
    <w:rsid w:val="00F87F9F"/>
    <w:rsid w:val="00F92F3A"/>
    <w:rsid w:val="00F93ED9"/>
    <w:rsid w:val="00F94D25"/>
    <w:rsid w:val="00F95D0C"/>
    <w:rsid w:val="00FA0E14"/>
    <w:rsid w:val="00FA1559"/>
    <w:rsid w:val="00FA57A5"/>
    <w:rsid w:val="00FA58C9"/>
    <w:rsid w:val="00FA619C"/>
    <w:rsid w:val="00FA6314"/>
    <w:rsid w:val="00FA693D"/>
    <w:rsid w:val="00FA7E91"/>
    <w:rsid w:val="00FA7F17"/>
    <w:rsid w:val="00FB054B"/>
    <w:rsid w:val="00FB2EC2"/>
    <w:rsid w:val="00FB314B"/>
    <w:rsid w:val="00FB3553"/>
    <w:rsid w:val="00FB3E29"/>
    <w:rsid w:val="00FB459A"/>
    <w:rsid w:val="00FB5635"/>
    <w:rsid w:val="00FB68BE"/>
    <w:rsid w:val="00FB6F2F"/>
    <w:rsid w:val="00FB7651"/>
    <w:rsid w:val="00FB76BE"/>
    <w:rsid w:val="00FB7948"/>
    <w:rsid w:val="00FC0AD7"/>
    <w:rsid w:val="00FC12AF"/>
    <w:rsid w:val="00FC1607"/>
    <w:rsid w:val="00FC1725"/>
    <w:rsid w:val="00FC3CAC"/>
    <w:rsid w:val="00FC4F27"/>
    <w:rsid w:val="00FC6C8E"/>
    <w:rsid w:val="00FC7287"/>
    <w:rsid w:val="00FD2E8C"/>
    <w:rsid w:val="00FD3A23"/>
    <w:rsid w:val="00FD5F3F"/>
    <w:rsid w:val="00FD6091"/>
    <w:rsid w:val="00FD68E4"/>
    <w:rsid w:val="00FD6FF3"/>
    <w:rsid w:val="00FE06FE"/>
    <w:rsid w:val="00FE13BC"/>
    <w:rsid w:val="00FE1622"/>
    <w:rsid w:val="00FE2390"/>
    <w:rsid w:val="00FE4F0B"/>
    <w:rsid w:val="00FE5945"/>
    <w:rsid w:val="00FF08E4"/>
    <w:rsid w:val="00FF16A7"/>
    <w:rsid w:val="00FF2109"/>
    <w:rsid w:val="00FF380A"/>
    <w:rsid w:val="00FF3A83"/>
    <w:rsid w:val="00FF3DD1"/>
    <w:rsid w:val="00FF621A"/>
    <w:rsid w:val="00FF706F"/>
    <w:rsid w:val="00FF738E"/>
    <w:rsid w:val="00FF7949"/>
    <w:rsid w:val="01145974"/>
    <w:rsid w:val="011AC2BC"/>
    <w:rsid w:val="011B08D7"/>
    <w:rsid w:val="0122CF31"/>
    <w:rsid w:val="012D5C89"/>
    <w:rsid w:val="01300988"/>
    <w:rsid w:val="01324881"/>
    <w:rsid w:val="013324D5"/>
    <w:rsid w:val="013B6E10"/>
    <w:rsid w:val="014C513B"/>
    <w:rsid w:val="014DF9B7"/>
    <w:rsid w:val="015C597C"/>
    <w:rsid w:val="016A3123"/>
    <w:rsid w:val="01894B75"/>
    <w:rsid w:val="018CF46B"/>
    <w:rsid w:val="0190EA8B"/>
    <w:rsid w:val="019432AC"/>
    <w:rsid w:val="01A1030F"/>
    <w:rsid w:val="01B8E436"/>
    <w:rsid w:val="01BD91B8"/>
    <w:rsid w:val="01C939E0"/>
    <w:rsid w:val="01CEC9DF"/>
    <w:rsid w:val="02083B6C"/>
    <w:rsid w:val="020DD7FF"/>
    <w:rsid w:val="021B4B10"/>
    <w:rsid w:val="021D6CA6"/>
    <w:rsid w:val="021E16CC"/>
    <w:rsid w:val="023147DF"/>
    <w:rsid w:val="0231E5CA"/>
    <w:rsid w:val="023A788A"/>
    <w:rsid w:val="02402F9D"/>
    <w:rsid w:val="0243B5C3"/>
    <w:rsid w:val="02480E6C"/>
    <w:rsid w:val="024D445F"/>
    <w:rsid w:val="0254831B"/>
    <w:rsid w:val="02578038"/>
    <w:rsid w:val="025B06C2"/>
    <w:rsid w:val="0267FA95"/>
    <w:rsid w:val="026933DE"/>
    <w:rsid w:val="026AD341"/>
    <w:rsid w:val="027EC4D3"/>
    <w:rsid w:val="0280A286"/>
    <w:rsid w:val="028509AE"/>
    <w:rsid w:val="02894D02"/>
    <w:rsid w:val="02907C4B"/>
    <w:rsid w:val="029468E1"/>
    <w:rsid w:val="0294FDCD"/>
    <w:rsid w:val="0297E85B"/>
    <w:rsid w:val="02989BC5"/>
    <w:rsid w:val="0299D2DB"/>
    <w:rsid w:val="02AB97AD"/>
    <w:rsid w:val="02CA6756"/>
    <w:rsid w:val="02DF98C5"/>
    <w:rsid w:val="02E9E639"/>
    <w:rsid w:val="02E9E937"/>
    <w:rsid w:val="02F85BC0"/>
    <w:rsid w:val="02F96E21"/>
    <w:rsid w:val="0302171E"/>
    <w:rsid w:val="030ACCDA"/>
    <w:rsid w:val="03113AFA"/>
    <w:rsid w:val="0316332C"/>
    <w:rsid w:val="03426A44"/>
    <w:rsid w:val="0354B497"/>
    <w:rsid w:val="0357809A"/>
    <w:rsid w:val="035F04CD"/>
    <w:rsid w:val="035F2F01"/>
    <w:rsid w:val="038BEF55"/>
    <w:rsid w:val="03939A8F"/>
    <w:rsid w:val="03BEF72F"/>
    <w:rsid w:val="03CCF683"/>
    <w:rsid w:val="03CFD5DC"/>
    <w:rsid w:val="03D8CC73"/>
    <w:rsid w:val="03D9EF19"/>
    <w:rsid w:val="03DD0B9E"/>
    <w:rsid w:val="03E4C887"/>
    <w:rsid w:val="03E91748"/>
    <w:rsid w:val="03E9CB51"/>
    <w:rsid w:val="03E9E1E3"/>
    <w:rsid w:val="03EF9496"/>
    <w:rsid w:val="03F103D3"/>
    <w:rsid w:val="03FE2E5E"/>
    <w:rsid w:val="0406F1E5"/>
    <w:rsid w:val="0409191A"/>
    <w:rsid w:val="040D84B7"/>
    <w:rsid w:val="04125B4D"/>
    <w:rsid w:val="0418003C"/>
    <w:rsid w:val="041AD9A9"/>
    <w:rsid w:val="0435231C"/>
    <w:rsid w:val="043613A2"/>
    <w:rsid w:val="04400151"/>
    <w:rsid w:val="0459C7F3"/>
    <w:rsid w:val="0464FD4B"/>
    <w:rsid w:val="0469A80B"/>
    <w:rsid w:val="047BA61C"/>
    <w:rsid w:val="0493FA3E"/>
    <w:rsid w:val="0498AD17"/>
    <w:rsid w:val="04B27417"/>
    <w:rsid w:val="04B3BD68"/>
    <w:rsid w:val="04BD5DB2"/>
    <w:rsid w:val="04C0B371"/>
    <w:rsid w:val="04C6873B"/>
    <w:rsid w:val="04CAAB63"/>
    <w:rsid w:val="04DB7A8E"/>
    <w:rsid w:val="04DCE05B"/>
    <w:rsid w:val="04E48BEF"/>
    <w:rsid w:val="04EFDFC1"/>
    <w:rsid w:val="04F084F8"/>
    <w:rsid w:val="04F2CDEA"/>
    <w:rsid w:val="050CF074"/>
    <w:rsid w:val="0518B7C2"/>
    <w:rsid w:val="051D6309"/>
    <w:rsid w:val="052C265C"/>
    <w:rsid w:val="052FA45D"/>
    <w:rsid w:val="053A2C49"/>
    <w:rsid w:val="054D056C"/>
    <w:rsid w:val="05515ED0"/>
    <w:rsid w:val="05519994"/>
    <w:rsid w:val="0555048A"/>
    <w:rsid w:val="057AFCF2"/>
    <w:rsid w:val="058789C4"/>
    <w:rsid w:val="05922E2F"/>
    <w:rsid w:val="05A2F730"/>
    <w:rsid w:val="05A54EAB"/>
    <w:rsid w:val="05A91F2D"/>
    <w:rsid w:val="05AEED67"/>
    <w:rsid w:val="05B86EAD"/>
    <w:rsid w:val="05D0F941"/>
    <w:rsid w:val="05D9528B"/>
    <w:rsid w:val="05E5489E"/>
    <w:rsid w:val="06031F03"/>
    <w:rsid w:val="0617C2C6"/>
    <w:rsid w:val="062C51C6"/>
    <w:rsid w:val="063B9910"/>
    <w:rsid w:val="063D42B2"/>
    <w:rsid w:val="0646AA1A"/>
    <w:rsid w:val="064AA797"/>
    <w:rsid w:val="064E36A9"/>
    <w:rsid w:val="064FE698"/>
    <w:rsid w:val="06683E3C"/>
    <w:rsid w:val="0671533F"/>
    <w:rsid w:val="06982E1C"/>
    <w:rsid w:val="06BE44B2"/>
    <w:rsid w:val="06D3C6C5"/>
    <w:rsid w:val="06F35D4B"/>
    <w:rsid w:val="07014B4C"/>
    <w:rsid w:val="07183BEC"/>
    <w:rsid w:val="073124F0"/>
    <w:rsid w:val="0748A37A"/>
    <w:rsid w:val="074C66D3"/>
    <w:rsid w:val="07514407"/>
    <w:rsid w:val="0759768B"/>
    <w:rsid w:val="07819051"/>
    <w:rsid w:val="0785F698"/>
    <w:rsid w:val="07955F4F"/>
    <w:rsid w:val="0797567F"/>
    <w:rsid w:val="079C9E0D"/>
    <w:rsid w:val="07AA6A36"/>
    <w:rsid w:val="07CB9B00"/>
    <w:rsid w:val="07D7363E"/>
    <w:rsid w:val="07F949A3"/>
    <w:rsid w:val="07FFA2C8"/>
    <w:rsid w:val="080692A0"/>
    <w:rsid w:val="080BAFFA"/>
    <w:rsid w:val="0828606C"/>
    <w:rsid w:val="08394AAC"/>
    <w:rsid w:val="0844A7FE"/>
    <w:rsid w:val="08572FE6"/>
    <w:rsid w:val="0859B593"/>
    <w:rsid w:val="0864772E"/>
    <w:rsid w:val="087A2AA9"/>
    <w:rsid w:val="0881229D"/>
    <w:rsid w:val="08871E44"/>
    <w:rsid w:val="089A313B"/>
    <w:rsid w:val="089CF7F0"/>
    <w:rsid w:val="089E98EE"/>
    <w:rsid w:val="08B8C93E"/>
    <w:rsid w:val="08BDE8D5"/>
    <w:rsid w:val="08CAC6BD"/>
    <w:rsid w:val="08CEA06F"/>
    <w:rsid w:val="08D572A3"/>
    <w:rsid w:val="08D8C5AD"/>
    <w:rsid w:val="08DE6AEF"/>
    <w:rsid w:val="08F32A69"/>
    <w:rsid w:val="08FBC2E1"/>
    <w:rsid w:val="091A01C8"/>
    <w:rsid w:val="0940324F"/>
    <w:rsid w:val="09419343"/>
    <w:rsid w:val="09426346"/>
    <w:rsid w:val="0942E51C"/>
    <w:rsid w:val="09437433"/>
    <w:rsid w:val="0945C340"/>
    <w:rsid w:val="094CC35D"/>
    <w:rsid w:val="095C9AD7"/>
    <w:rsid w:val="0967F379"/>
    <w:rsid w:val="0974D73E"/>
    <w:rsid w:val="097AB9B4"/>
    <w:rsid w:val="0982E3D5"/>
    <w:rsid w:val="098C3FB4"/>
    <w:rsid w:val="098D2C55"/>
    <w:rsid w:val="09A85277"/>
    <w:rsid w:val="09AACDBE"/>
    <w:rsid w:val="09AC01E2"/>
    <w:rsid w:val="09B7C61A"/>
    <w:rsid w:val="09C3F61B"/>
    <w:rsid w:val="09CA4CCA"/>
    <w:rsid w:val="09D9C232"/>
    <w:rsid w:val="09E414FB"/>
    <w:rsid w:val="09E6EA82"/>
    <w:rsid w:val="09E936DC"/>
    <w:rsid w:val="09F3DEDD"/>
    <w:rsid w:val="0A070C88"/>
    <w:rsid w:val="0A0BDB46"/>
    <w:rsid w:val="0A16A8A2"/>
    <w:rsid w:val="0A1C44C4"/>
    <w:rsid w:val="0A1DECEC"/>
    <w:rsid w:val="0A1F7020"/>
    <w:rsid w:val="0A40E475"/>
    <w:rsid w:val="0A414823"/>
    <w:rsid w:val="0A44EE3C"/>
    <w:rsid w:val="0A6081DC"/>
    <w:rsid w:val="0A7E9C72"/>
    <w:rsid w:val="0A87A504"/>
    <w:rsid w:val="0A9DCAED"/>
    <w:rsid w:val="0AA73C78"/>
    <w:rsid w:val="0AB4747C"/>
    <w:rsid w:val="0ABDB8D4"/>
    <w:rsid w:val="0AC056BA"/>
    <w:rsid w:val="0AC05E57"/>
    <w:rsid w:val="0AC13AAC"/>
    <w:rsid w:val="0ACCB9E6"/>
    <w:rsid w:val="0ACD0011"/>
    <w:rsid w:val="0ACFC593"/>
    <w:rsid w:val="0AD43ECF"/>
    <w:rsid w:val="0AE3E787"/>
    <w:rsid w:val="0AF57D47"/>
    <w:rsid w:val="0AFCCA27"/>
    <w:rsid w:val="0AFF1561"/>
    <w:rsid w:val="0B05E7F5"/>
    <w:rsid w:val="0B0A2BB0"/>
    <w:rsid w:val="0B0E21F0"/>
    <w:rsid w:val="0B1F80E3"/>
    <w:rsid w:val="0B3AB1D7"/>
    <w:rsid w:val="0B3FB02A"/>
    <w:rsid w:val="0B42C3F9"/>
    <w:rsid w:val="0B5E949F"/>
    <w:rsid w:val="0B5FC67C"/>
    <w:rsid w:val="0B67F62A"/>
    <w:rsid w:val="0B803DCF"/>
    <w:rsid w:val="0B8817F6"/>
    <w:rsid w:val="0B8BDD66"/>
    <w:rsid w:val="0B8CE622"/>
    <w:rsid w:val="0B9DA147"/>
    <w:rsid w:val="0BA23F0E"/>
    <w:rsid w:val="0BBC9885"/>
    <w:rsid w:val="0BBD7643"/>
    <w:rsid w:val="0BBE432F"/>
    <w:rsid w:val="0BCD3908"/>
    <w:rsid w:val="0BD09DE3"/>
    <w:rsid w:val="0C0535E6"/>
    <w:rsid w:val="0C09AA3A"/>
    <w:rsid w:val="0C0A4D08"/>
    <w:rsid w:val="0C0C4A18"/>
    <w:rsid w:val="0C19B54B"/>
    <w:rsid w:val="0C1FAAB5"/>
    <w:rsid w:val="0C213448"/>
    <w:rsid w:val="0C21D964"/>
    <w:rsid w:val="0C252BB2"/>
    <w:rsid w:val="0C2784CC"/>
    <w:rsid w:val="0C299272"/>
    <w:rsid w:val="0C2E0ED0"/>
    <w:rsid w:val="0C305653"/>
    <w:rsid w:val="0C3B0F45"/>
    <w:rsid w:val="0C50318B"/>
    <w:rsid w:val="0C5731F8"/>
    <w:rsid w:val="0C6A0FFB"/>
    <w:rsid w:val="0C700F30"/>
    <w:rsid w:val="0C7027BC"/>
    <w:rsid w:val="0C7A0408"/>
    <w:rsid w:val="0C8309B7"/>
    <w:rsid w:val="0C866D0E"/>
    <w:rsid w:val="0C96ACE1"/>
    <w:rsid w:val="0C9F0C23"/>
    <w:rsid w:val="0CA22D76"/>
    <w:rsid w:val="0CB5DE81"/>
    <w:rsid w:val="0CCB82D3"/>
    <w:rsid w:val="0CD26130"/>
    <w:rsid w:val="0CD4ED59"/>
    <w:rsid w:val="0CEAD206"/>
    <w:rsid w:val="0CF261D2"/>
    <w:rsid w:val="0CFB96DD"/>
    <w:rsid w:val="0D00DC76"/>
    <w:rsid w:val="0D02E2E9"/>
    <w:rsid w:val="0D0E2361"/>
    <w:rsid w:val="0D12286C"/>
    <w:rsid w:val="0D154E0B"/>
    <w:rsid w:val="0D25EE99"/>
    <w:rsid w:val="0D27DD76"/>
    <w:rsid w:val="0D2D72D4"/>
    <w:rsid w:val="0D2FD9B0"/>
    <w:rsid w:val="0D338FF4"/>
    <w:rsid w:val="0D41B9B7"/>
    <w:rsid w:val="0D5D9ED7"/>
    <w:rsid w:val="0D67ED12"/>
    <w:rsid w:val="0D6DFCA8"/>
    <w:rsid w:val="0D816F10"/>
    <w:rsid w:val="0D843C8A"/>
    <w:rsid w:val="0D871512"/>
    <w:rsid w:val="0DAD8F64"/>
    <w:rsid w:val="0DB5AC4D"/>
    <w:rsid w:val="0DC62708"/>
    <w:rsid w:val="0DCDE328"/>
    <w:rsid w:val="0DCE3E27"/>
    <w:rsid w:val="0E0580A9"/>
    <w:rsid w:val="0E19820A"/>
    <w:rsid w:val="0E206041"/>
    <w:rsid w:val="0E299DF3"/>
    <w:rsid w:val="0E3C6E16"/>
    <w:rsid w:val="0E3F5C4F"/>
    <w:rsid w:val="0E432D9B"/>
    <w:rsid w:val="0E4556C4"/>
    <w:rsid w:val="0E46026A"/>
    <w:rsid w:val="0E4A905E"/>
    <w:rsid w:val="0E4B852F"/>
    <w:rsid w:val="0E4D056E"/>
    <w:rsid w:val="0E51AEE2"/>
    <w:rsid w:val="0E560477"/>
    <w:rsid w:val="0E56185D"/>
    <w:rsid w:val="0E5B9274"/>
    <w:rsid w:val="0E6C7B83"/>
    <w:rsid w:val="0E77F97C"/>
    <w:rsid w:val="0E7E03B3"/>
    <w:rsid w:val="0E7F163F"/>
    <w:rsid w:val="0E83BF8F"/>
    <w:rsid w:val="0E889E17"/>
    <w:rsid w:val="0E8FBF09"/>
    <w:rsid w:val="0E9A86A2"/>
    <w:rsid w:val="0EB01972"/>
    <w:rsid w:val="0EB02776"/>
    <w:rsid w:val="0EBEF277"/>
    <w:rsid w:val="0EC8BB52"/>
    <w:rsid w:val="0ECD67FF"/>
    <w:rsid w:val="0ED428C7"/>
    <w:rsid w:val="0ED7E9A2"/>
    <w:rsid w:val="0EDBA2D9"/>
    <w:rsid w:val="0EE62F5B"/>
    <w:rsid w:val="0EEA8661"/>
    <w:rsid w:val="0EED6E0B"/>
    <w:rsid w:val="0EF7B934"/>
    <w:rsid w:val="0EF9026C"/>
    <w:rsid w:val="0EFD7F29"/>
    <w:rsid w:val="0F0A3751"/>
    <w:rsid w:val="0F218152"/>
    <w:rsid w:val="0F2B6D93"/>
    <w:rsid w:val="0F3097D0"/>
    <w:rsid w:val="0F3F74AC"/>
    <w:rsid w:val="0F43173C"/>
    <w:rsid w:val="0F612FCD"/>
    <w:rsid w:val="0F67F39D"/>
    <w:rsid w:val="0F780B2F"/>
    <w:rsid w:val="0F791424"/>
    <w:rsid w:val="0F8212FD"/>
    <w:rsid w:val="0F886CD2"/>
    <w:rsid w:val="0F98ECA3"/>
    <w:rsid w:val="0F9F9869"/>
    <w:rsid w:val="0FAB978F"/>
    <w:rsid w:val="0FB2C1B7"/>
    <w:rsid w:val="0FB4A4F6"/>
    <w:rsid w:val="0FB8A045"/>
    <w:rsid w:val="0FBE15E3"/>
    <w:rsid w:val="0FC122B1"/>
    <w:rsid w:val="0FC32587"/>
    <w:rsid w:val="0FD14163"/>
    <w:rsid w:val="0FD6ACE5"/>
    <w:rsid w:val="0FDC5249"/>
    <w:rsid w:val="0FE7620B"/>
    <w:rsid w:val="0FE9FB38"/>
    <w:rsid w:val="0FF543C7"/>
    <w:rsid w:val="1010EDA0"/>
    <w:rsid w:val="1023A01C"/>
    <w:rsid w:val="1033379F"/>
    <w:rsid w:val="1047BC55"/>
    <w:rsid w:val="1049DAEA"/>
    <w:rsid w:val="1063EDA1"/>
    <w:rsid w:val="1064326E"/>
    <w:rsid w:val="1071A28E"/>
    <w:rsid w:val="107B3B49"/>
    <w:rsid w:val="1096BE58"/>
    <w:rsid w:val="10A69BCB"/>
    <w:rsid w:val="10B8D85C"/>
    <w:rsid w:val="10D0AC72"/>
    <w:rsid w:val="10E72344"/>
    <w:rsid w:val="11051AEC"/>
    <w:rsid w:val="110D672C"/>
    <w:rsid w:val="112C24C1"/>
    <w:rsid w:val="11303741"/>
    <w:rsid w:val="114234C3"/>
    <w:rsid w:val="1175FA70"/>
    <w:rsid w:val="11799090"/>
    <w:rsid w:val="118815F8"/>
    <w:rsid w:val="11886512"/>
    <w:rsid w:val="119A2787"/>
    <w:rsid w:val="11A4E590"/>
    <w:rsid w:val="11A5D1BA"/>
    <w:rsid w:val="11A5F108"/>
    <w:rsid w:val="11A6B2BF"/>
    <w:rsid w:val="11A9E313"/>
    <w:rsid w:val="11B04E91"/>
    <w:rsid w:val="11DD6D8F"/>
    <w:rsid w:val="11E652D9"/>
    <w:rsid w:val="11F2A0E2"/>
    <w:rsid w:val="11F5C3D9"/>
    <w:rsid w:val="1200963F"/>
    <w:rsid w:val="1220B06C"/>
    <w:rsid w:val="12225207"/>
    <w:rsid w:val="1223EA59"/>
    <w:rsid w:val="12248BB6"/>
    <w:rsid w:val="122EE6BD"/>
    <w:rsid w:val="123800C0"/>
    <w:rsid w:val="124C572C"/>
    <w:rsid w:val="124E7C58"/>
    <w:rsid w:val="127CE93E"/>
    <w:rsid w:val="1285AAA5"/>
    <w:rsid w:val="128AC963"/>
    <w:rsid w:val="1290E487"/>
    <w:rsid w:val="1296B2B2"/>
    <w:rsid w:val="129F1D38"/>
    <w:rsid w:val="129FCF26"/>
    <w:rsid w:val="12B02B34"/>
    <w:rsid w:val="12D0FEAC"/>
    <w:rsid w:val="12D11490"/>
    <w:rsid w:val="12F75A19"/>
    <w:rsid w:val="12FB5ABA"/>
    <w:rsid w:val="130E8E4C"/>
    <w:rsid w:val="1325297D"/>
    <w:rsid w:val="132E8540"/>
    <w:rsid w:val="133D54C0"/>
    <w:rsid w:val="134E0427"/>
    <w:rsid w:val="1351471E"/>
    <w:rsid w:val="13710A17"/>
    <w:rsid w:val="137D9D0D"/>
    <w:rsid w:val="137DADF3"/>
    <w:rsid w:val="139EE48A"/>
    <w:rsid w:val="13B236F8"/>
    <w:rsid w:val="13C0EE0F"/>
    <w:rsid w:val="13C138C7"/>
    <w:rsid w:val="13CFBFE0"/>
    <w:rsid w:val="13D52BAD"/>
    <w:rsid w:val="13D557D5"/>
    <w:rsid w:val="13D61EC8"/>
    <w:rsid w:val="13E23448"/>
    <w:rsid w:val="13F1F5E2"/>
    <w:rsid w:val="13FB7BBC"/>
    <w:rsid w:val="140EB2F5"/>
    <w:rsid w:val="141CD610"/>
    <w:rsid w:val="142115BF"/>
    <w:rsid w:val="142B601C"/>
    <w:rsid w:val="14348BC4"/>
    <w:rsid w:val="1434C725"/>
    <w:rsid w:val="143D0BBB"/>
    <w:rsid w:val="1440BC70"/>
    <w:rsid w:val="145DBB1D"/>
    <w:rsid w:val="145EF008"/>
    <w:rsid w:val="149B06DD"/>
    <w:rsid w:val="14AA1E08"/>
    <w:rsid w:val="14B43DE5"/>
    <w:rsid w:val="14B6645E"/>
    <w:rsid w:val="14BB93AE"/>
    <w:rsid w:val="14BEA821"/>
    <w:rsid w:val="14BECC80"/>
    <w:rsid w:val="14C69DB9"/>
    <w:rsid w:val="14C8DDEC"/>
    <w:rsid w:val="14CE4A2B"/>
    <w:rsid w:val="14D09767"/>
    <w:rsid w:val="14EB17F1"/>
    <w:rsid w:val="14EC210C"/>
    <w:rsid w:val="14F5A020"/>
    <w:rsid w:val="14FC92F0"/>
    <w:rsid w:val="15319045"/>
    <w:rsid w:val="1535B85A"/>
    <w:rsid w:val="15388679"/>
    <w:rsid w:val="156F19D7"/>
    <w:rsid w:val="1571355F"/>
    <w:rsid w:val="15723063"/>
    <w:rsid w:val="15747E0E"/>
    <w:rsid w:val="158AD399"/>
    <w:rsid w:val="15928C99"/>
    <w:rsid w:val="1597FA81"/>
    <w:rsid w:val="159893D1"/>
    <w:rsid w:val="15A4DF00"/>
    <w:rsid w:val="15AB902D"/>
    <w:rsid w:val="15B6A3B6"/>
    <w:rsid w:val="15B9DD19"/>
    <w:rsid w:val="15CC8585"/>
    <w:rsid w:val="15CD3D11"/>
    <w:rsid w:val="15D8BCE0"/>
    <w:rsid w:val="15D96ADD"/>
    <w:rsid w:val="15EA5BEE"/>
    <w:rsid w:val="15ED7E93"/>
    <w:rsid w:val="15FAC069"/>
    <w:rsid w:val="160EF89F"/>
    <w:rsid w:val="162974E6"/>
    <w:rsid w:val="16346825"/>
    <w:rsid w:val="163ADF28"/>
    <w:rsid w:val="1648FA30"/>
    <w:rsid w:val="16544BBC"/>
    <w:rsid w:val="16640E8D"/>
    <w:rsid w:val="166B848A"/>
    <w:rsid w:val="16796A4B"/>
    <w:rsid w:val="167C675E"/>
    <w:rsid w:val="167C6BD1"/>
    <w:rsid w:val="1684B913"/>
    <w:rsid w:val="1684F1A7"/>
    <w:rsid w:val="169974AC"/>
    <w:rsid w:val="16AB7657"/>
    <w:rsid w:val="16B2C4DB"/>
    <w:rsid w:val="16BB2045"/>
    <w:rsid w:val="16C3C039"/>
    <w:rsid w:val="16C4C31C"/>
    <w:rsid w:val="16CEF181"/>
    <w:rsid w:val="16D2EC95"/>
    <w:rsid w:val="16F73490"/>
    <w:rsid w:val="16FD9B1C"/>
    <w:rsid w:val="17019AF3"/>
    <w:rsid w:val="170B2D4C"/>
    <w:rsid w:val="170E70DE"/>
    <w:rsid w:val="17135FB7"/>
    <w:rsid w:val="1720ECF1"/>
    <w:rsid w:val="17266A5B"/>
    <w:rsid w:val="172F357B"/>
    <w:rsid w:val="173B794F"/>
    <w:rsid w:val="174029C4"/>
    <w:rsid w:val="174EA5E4"/>
    <w:rsid w:val="174FD9EC"/>
    <w:rsid w:val="1754675A"/>
    <w:rsid w:val="17553EC8"/>
    <w:rsid w:val="17571A04"/>
    <w:rsid w:val="1763E94D"/>
    <w:rsid w:val="17709FC1"/>
    <w:rsid w:val="17771A23"/>
    <w:rsid w:val="1780BAFE"/>
    <w:rsid w:val="179CB8CD"/>
    <w:rsid w:val="17B7F981"/>
    <w:rsid w:val="17C055CB"/>
    <w:rsid w:val="17DA56E7"/>
    <w:rsid w:val="17EA74AA"/>
    <w:rsid w:val="17F82D50"/>
    <w:rsid w:val="17FB4420"/>
    <w:rsid w:val="17FCFAA3"/>
    <w:rsid w:val="181DAB97"/>
    <w:rsid w:val="181DE542"/>
    <w:rsid w:val="1827E40D"/>
    <w:rsid w:val="1831A94F"/>
    <w:rsid w:val="184DD475"/>
    <w:rsid w:val="184FFE16"/>
    <w:rsid w:val="18536056"/>
    <w:rsid w:val="185775D6"/>
    <w:rsid w:val="185A90A3"/>
    <w:rsid w:val="186676DF"/>
    <w:rsid w:val="186E0936"/>
    <w:rsid w:val="187377BB"/>
    <w:rsid w:val="18743B21"/>
    <w:rsid w:val="1876B400"/>
    <w:rsid w:val="188BD129"/>
    <w:rsid w:val="18C08312"/>
    <w:rsid w:val="18C36EC5"/>
    <w:rsid w:val="18CB4DF3"/>
    <w:rsid w:val="18D5CFF9"/>
    <w:rsid w:val="18E6E223"/>
    <w:rsid w:val="18EFAEB3"/>
    <w:rsid w:val="18EFD761"/>
    <w:rsid w:val="18F23BD8"/>
    <w:rsid w:val="19023A83"/>
    <w:rsid w:val="190BECA0"/>
    <w:rsid w:val="190D348D"/>
    <w:rsid w:val="191A9C91"/>
    <w:rsid w:val="191AA8E5"/>
    <w:rsid w:val="192D82EC"/>
    <w:rsid w:val="192EB6ED"/>
    <w:rsid w:val="19309620"/>
    <w:rsid w:val="193DA82B"/>
    <w:rsid w:val="19417D4E"/>
    <w:rsid w:val="197D93D5"/>
    <w:rsid w:val="1998B298"/>
    <w:rsid w:val="19AADB61"/>
    <w:rsid w:val="19ADEF23"/>
    <w:rsid w:val="19B02037"/>
    <w:rsid w:val="19C7EF64"/>
    <w:rsid w:val="19D9E6D9"/>
    <w:rsid w:val="19DBBB9C"/>
    <w:rsid w:val="19DEC4B7"/>
    <w:rsid w:val="19E2421D"/>
    <w:rsid w:val="19E52CF0"/>
    <w:rsid w:val="19EFD778"/>
    <w:rsid w:val="19F486A2"/>
    <w:rsid w:val="19FFED2F"/>
    <w:rsid w:val="19FFFDD7"/>
    <w:rsid w:val="1A036E69"/>
    <w:rsid w:val="1A06D9C9"/>
    <w:rsid w:val="1A10807E"/>
    <w:rsid w:val="1A259C10"/>
    <w:rsid w:val="1A3F0164"/>
    <w:rsid w:val="1A3F7D21"/>
    <w:rsid w:val="1A4D5405"/>
    <w:rsid w:val="1A55B630"/>
    <w:rsid w:val="1A721F77"/>
    <w:rsid w:val="1A762F95"/>
    <w:rsid w:val="1A7B5D90"/>
    <w:rsid w:val="1A850C00"/>
    <w:rsid w:val="1A898EBA"/>
    <w:rsid w:val="1AA79557"/>
    <w:rsid w:val="1AA7E333"/>
    <w:rsid w:val="1AA7E9C2"/>
    <w:rsid w:val="1AAE62ED"/>
    <w:rsid w:val="1AAE6B09"/>
    <w:rsid w:val="1ABC6455"/>
    <w:rsid w:val="1ABFBEDE"/>
    <w:rsid w:val="1ACBDA15"/>
    <w:rsid w:val="1ACC3ED2"/>
    <w:rsid w:val="1ACD9F82"/>
    <w:rsid w:val="1ADA02DB"/>
    <w:rsid w:val="1AEB105C"/>
    <w:rsid w:val="1AF02CC4"/>
    <w:rsid w:val="1B0266AE"/>
    <w:rsid w:val="1B03B43B"/>
    <w:rsid w:val="1B17A915"/>
    <w:rsid w:val="1B1E2A9C"/>
    <w:rsid w:val="1B3DB657"/>
    <w:rsid w:val="1B4AAFEC"/>
    <w:rsid w:val="1B56F9F3"/>
    <w:rsid w:val="1B5A212E"/>
    <w:rsid w:val="1B7B61EC"/>
    <w:rsid w:val="1B7FD17E"/>
    <w:rsid w:val="1B8F0890"/>
    <w:rsid w:val="1BA27185"/>
    <w:rsid w:val="1BA4CFED"/>
    <w:rsid w:val="1BA6EA81"/>
    <w:rsid w:val="1BA9816B"/>
    <w:rsid w:val="1BBAD96D"/>
    <w:rsid w:val="1BE40D3D"/>
    <w:rsid w:val="1BE448FC"/>
    <w:rsid w:val="1BE8003E"/>
    <w:rsid w:val="1C06FAB4"/>
    <w:rsid w:val="1C0F35FB"/>
    <w:rsid w:val="1C10866B"/>
    <w:rsid w:val="1C16441C"/>
    <w:rsid w:val="1C16E6CB"/>
    <w:rsid w:val="1C2070D2"/>
    <w:rsid w:val="1C313024"/>
    <w:rsid w:val="1C317A86"/>
    <w:rsid w:val="1C559EBC"/>
    <w:rsid w:val="1C58FF5D"/>
    <w:rsid w:val="1C600A63"/>
    <w:rsid w:val="1C64A032"/>
    <w:rsid w:val="1C6755E9"/>
    <w:rsid w:val="1C6E992F"/>
    <w:rsid w:val="1C6EBB7B"/>
    <w:rsid w:val="1C74563D"/>
    <w:rsid w:val="1C74A473"/>
    <w:rsid w:val="1C827F15"/>
    <w:rsid w:val="1C892A3D"/>
    <w:rsid w:val="1C9583D1"/>
    <w:rsid w:val="1C9ACBC3"/>
    <w:rsid w:val="1C9C01AD"/>
    <w:rsid w:val="1C9DE0B1"/>
    <w:rsid w:val="1C9F34A7"/>
    <w:rsid w:val="1CA31C1E"/>
    <w:rsid w:val="1CA95982"/>
    <w:rsid w:val="1CAF4CF9"/>
    <w:rsid w:val="1CB75F23"/>
    <w:rsid w:val="1CB9017C"/>
    <w:rsid w:val="1CEBC102"/>
    <w:rsid w:val="1CEDE9D0"/>
    <w:rsid w:val="1CEF3D12"/>
    <w:rsid w:val="1CF7E514"/>
    <w:rsid w:val="1CFA112E"/>
    <w:rsid w:val="1D05105A"/>
    <w:rsid w:val="1D0DDB91"/>
    <w:rsid w:val="1D127B73"/>
    <w:rsid w:val="1D195B3F"/>
    <w:rsid w:val="1D1EE4DA"/>
    <w:rsid w:val="1D21D91A"/>
    <w:rsid w:val="1D37A30A"/>
    <w:rsid w:val="1D40A983"/>
    <w:rsid w:val="1D43CE92"/>
    <w:rsid w:val="1D557E73"/>
    <w:rsid w:val="1D582CA5"/>
    <w:rsid w:val="1D5C5295"/>
    <w:rsid w:val="1D615E63"/>
    <w:rsid w:val="1D6E0FC0"/>
    <w:rsid w:val="1D75B407"/>
    <w:rsid w:val="1D97F7CF"/>
    <w:rsid w:val="1D9B65C1"/>
    <w:rsid w:val="1DA6E3FE"/>
    <w:rsid w:val="1DB34EA4"/>
    <w:rsid w:val="1DBFB23D"/>
    <w:rsid w:val="1DCEA876"/>
    <w:rsid w:val="1DD6A3E5"/>
    <w:rsid w:val="1DDA9192"/>
    <w:rsid w:val="1DEFDDE8"/>
    <w:rsid w:val="1E095711"/>
    <w:rsid w:val="1E11A39D"/>
    <w:rsid w:val="1E27BECB"/>
    <w:rsid w:val="1E49016D"/>
    <w:rsid w:val="1E6A45EB"/>
    <w:rsid w:val="1E6ABD26"/>
    <w:rsid w:val="1E6CD452"/>
    <w:rsid w:val="1E88A479"/>
    <w:rsid w:val="1EB371E7"/>
    <w:rsid w:val="1EC345E1"/>
    <w:rsid w:val="1EC529F3"/>
    <w:rsid w:val="1EC54EB3"/>
    <w:rsid w:val="1ECB7077"/>
    <w:rsid w:val="1ED17E68"/>
    <w:rsid w:val="1ED515D0"/>
    <w:rsid w:val="1F1BB477"/>
    <w:rsid w:val="1F1CF3EE"/>
    <w:rsid w:val="1F2EE697"/>
    <w:rsid w:val="1F5C9869"/>
    <w:rsid w:val="1F6937FB"/>
    <w:rsid w:val="1F724DC1"/>
    <w:rsid w:val="1F968FB0"/>
    <w:rsid w:val="1FAE1BD1"/>
    <w:rsid w:val="1FB3A1DD"/>
    <w:rsid w:val="1FB8408C"/>
    <w:rsid w:val="1FBC05B6"/>
    <w:rsid w:val="1FDE69B8"/>
    <w:rsid w:val="1FED1769"/>
    <w:rsid w:val="1FF46758"/>
    <w:rsid w:val="200B3C44"/>
    <w:rsid w:val="2011796B"/>
    <w:rsid w:val="201348D1"/>
    <w:rsid w:val="20179A5C"/>
    <w:rsid w:val="20238789"/>
    <w:rsid w:val="2024276A"/>
    <w:rsid w:val="202474DA"/>
    <w:rsid w:val="2025D227"/>
    <w:rsid w:val="2030157D"/>
    <w:rsid w:val="20314C17"/>
    <w:rsid w:val="203E0C37"/>
    <w:rsid w:val="204CD5DC"/>
    <w:rsid w:val="204D5A2E"/>
    <w:rsid w:val="204EB60C"/>
    <w:rsid w:val="20570CD3"/>
    <w:rsid w:val="20647898"/>
    <w:rsid w:val="20659F48"/>
    <w:rsid w:val="2080B54E"/>
    <w:rsid w:val="20856FA9"/>
    <w:rsid w:val="20AD0F1B"/>
    <w:rsid w:val="20BBFB36"/>
    <w:rsid w:val="20BC4D75"/>
    <w:rsid w:val="20C0E5E5"/>
    <w:rsid w:val="20C1226E"/>
    <w:rsid w:val="20D72505"/>
    <w:rsid w:val="20D881CB"/>
    <w:rsid w:val="20DC8436"/>
    <w:rsid w:val="20EE3852"/>
    <w:rsid w:val="21004D5C"/>
    <w:rsid w:val="2109D15B"/>
    <w:rsid w:val="21198E7E"/>
    <w:rsid w:val="211D011A"/>
    <w:rsid w:val="21257A39"/>
    <w:rsid w:val="21261B26"/>
    <w:rsid w:val="212C0B59"/>
    <w:rsid w:val="212D6286"/>
    <w:rsid w:val="21336FD2"/>
    <w:rsid w:val="213FEEA4"/>
    <w:rsid w:val="2145362F"/>
    <w:rsid w:val="21464776"/>
    <w:rsid w:val="2148A3E7"/>
    <w:rsid w:val="214D086C"/>
    <w:rsid w:val="214DD4BE"/>
    <w:rsid w:val="2155668B"/>
    <w:rsid w:val="21571DDD"/>
    <w:rsid w:val="21594DF7"/>
    <w:rsid w:val="2162DD6F"/>
    <w:rsid w:val="21679DF7"/>
    <w:rsid w:val="216C3ED7"/>
    <w:rsid w:val="217BB392"/>
    <w:rsid w:val="217C0C79"/>
    <w:rsid w:val="2187C4CB"/>
    <w:rsid w:val="2191C115"/>
    <w:rsid w:val="2191D87C"/>
    <w:rsid w:val="21A1FA4A"/>
    <w:rsid w:val="21A99DDC"/>
    <w:rsid w:val="21AC8BFC"/>
    <w:rsid w:val="21AFE912"/>
    <w:rsid w:val="21BA53FC"/>
    <w:rsid w:val="21C166AF"/>
    <w:rsid w:val="21C9BFB8"/>
    <w:rsid w:val="21DACEFD"/>
    <w:rsid w:val="21E7EC55"/>
    <w:rsid w:val="21E80A3C"/>
    <w:rsid w:val="21EC8416"/>
    <w:rsid w:val="21FA7F59"/>
    <w:rsid w:val="2206EFB0"/>
    <w:rsid w:val="2218974E"/>
    <w:rsid w:val="221DCE13"/>
    <w:rsid w:val="2223C898"/>
    <w:rsid w:val="223731DA"/>
    <w:rsid w:val="2249EF5F"/>
    <w:rsid w:val="22507202"/>
    <w:rsid w:val="225D01F9"/>
    <w:rsid w:val="225EC963"/>
    <w:rsid w:val="226E7629"/>
    <w:rsid w:val="22809403"/>
    <w:rsid w:val="22877551"/>
    <w:rsid w:val="22911240"/>
    <w:rsid w:val="22964159"/>
    <w:rsid w:val="229A86A3"/>
    <w:rsid w:val="22B9DEC6"/>
    <w:rsid w:val="22D50622"/>
    <w:rsid w:val="22D560B4"/>
    <w:rsid w:val="22E68AFE"/>
    <w:rsid w:val="23032405"/>
    <w:rsid w:val="2304FA22"/>
    <w:rsid w:val="230F6458"/>
    <w:rsid w:val="231E8880"/>
    <w:rsid w:val="231F25F5"/>
    <w:rsid w:val="23256511"/>
    <w:rsid w:val="23690339"/>
    <w:rsid w:val="236C6970"/>
    <w:rsid w:val="23769F5E"/>
    <w:rsid w:val="2376BB5A"/>
    <w:rsid w:val="23786985"/>
    <w:rsid w:val="23790110"/>
    <w:rsid w:val="2385C054"/>
    <w:rsid w:val="2397B188"/>
    <w:rsid w:val="23BDF4D9"/>
    <w:rsid w:val="23C0CDE9"/>
    <w:rsid w:val="23D4DFC0"/>
    <w:rsid w:val="23DC4A7F"/>
    <w:rsid w:val="23E69EE2"/>
    <w:rsid w:val="23F28084"/>
    <w:rsid w:val="243BC408"/>
    <w:rsid w:val="24423342"/>
    <w:rsid w:val="2465D1EC"/>
    <w:rsid w:val="246D1BED"/>
    <w:rsid w:val="246ECCE5"/>
    <w:rsid w:val="24705700"/>
    <w:rsid w:val="2472245E"/>
    <w:rsid w:val="24744A14"/>
    <w:rsid w:val="247B47A3"/>
    <w:rsid w:val="247F1B30"/>
    <w:rsid w:val="2480E521"/>
    <w:rsid w:val="2483E688"/>
    <w:rsid w:val="248D6BF4"/>
    <w:rsid w:val="2495E81C"/>
    <w:rsid w:val="24AC2310"/>
    <w:rsid w:val="24C3E7F4"/>
    <w:rsid w:val="24D6D115"/>
    <w:rsid w:val="24E1E8C8"/>
    <w:rsid w:val="24E3010D"/>
    <w:rsid w:val="24E77D94"/>
    <w:rsid w:val="24E79149"/>
    <w:rsid w:val="24F94762"/>
    <w:rsid w:val="24FC55DB"/>
    <w:rsid w:val="24FF56AF"/>
    <w:rsid w:val="25047BF0"/>
    <w:rsid w:val="250D240E"/>
    <w:rsid w:val="251436F9"/>
    <w:rsid w:val="251485C8"/>
    <w:rsid w:val="251F83F3"/>
    <w:rsid w:val="2521CA83"/>
    <w:rsid w:val="25350A23"/>
    <w:rsid w:val="2541A045"/>
    <w:rsid w:val="2559A7EB"/>
    <w:rsid w:val="2559F090"/>
    <w:rsid w:val="256AFBE2"/>
    <w:rsid w:val="25739671"/>
    <w:rsid w:val="257A1B48"/>
    <w:rsid w:val="257C3904"/>
    <w:rsid w:val="258030A5"/>
    <w:rsid w:val="258DA84E"/>
    <w:rsid w:val="2596E11B"/>
    <w:rsid w:val="25A112AE"/>
    <w:rsid w:val="25AACF5D"/>
    <w:rsid w:val="25AAD6D9"/>
    <w:rsid w:val="25B31174"/>
    <w:rsid w:val="25B559E5"/>
    <w:rsid w:val="25BF3565"/>
    <w:rsid w:val="25C154B3"/>
    <w:rsid w:val="25C66FDF"/>
    <w:rsid w:val="25CA050E"/>
    <w:rsid w:val="25D038E7"/>
    <w:rsid w:val="25ED1A3F"/>
    <w:rsid w:val="25F9C869"/>
    <w:rsid w:val="260CA6E4"/>
    <w:rsid w:val="260DF4BF"/>
    <w:rsid w:val="261BFC7B"/>
    <w:rsid w:val="2625CF41"/>
    <w:rsid w:val="2627FAE0"/>
    <w:rsid w:val="262BAB6A"/>
    <w:rsid w:val="262EC163"/>
    <w:rsid w:val="2637C20C"/>
    <w:rsid w:val="265DDB4F"/>
    <w:rsid w:val="266006A6"/>
    <w:rsid w:val="26629B09"/>
    <w:rsid w:val="2663FDE3"/>
    <w:rsid w:val="26728186"/>
    <w:rsid w:val="2676EA78"/>
    <w:rsid w:val="2681CD1C"/>
    <w:rsid w:val="2693C045"/>
    <w:rsid w:val="2694B8A1"/>
    <w:rsid w:val="269B3215"/>
    <w:rsid w:val="26A0DE86"/>
    <w:rsid w:val="26A89C64"/>
    <w:rsid w:val="26AB328D"/>
    <w:rsid w:val="26AD6680"/>
    <w:rsid w:val="26B9FBE7"/>
    <w:rsid w:val="26BCA1D8"/>
    <w:rsid w:val="26C712F8"/>
    <w:rsid w:val="26C78C38"/>
    <w:rsid w:val="26CE11C7"/>
    <w:rsid w:val="2709E0C7"/>
    <w:rsid w:val="27127ED9"/>
    <w:rsid w:val="2715C74E"/>
    <w:rsid w:val="2736B379"/>
    <w:rsid w:val="2736F989"/>
    <w:rsid w:val="27386572"/>
    <w:rsid w:val="273A837C"/>
    <w:rsid w:val="27449FF5"/>
    <w:rsid w:val="275F2918"/>
    <w:rsid w:val="2769A24A"/>
    <w:rsid w:val="276D17AC"/>
    <w:rsid w:val="276D675C"/>
    <w:rsid w:val="27739325"/>
    <w:rsid w:val="277469D7"/>
    <w:rsid w:val="2774E1A8"/>
    <w:rsid w:val="277FB5C9"/>
    <w:rsid w:val="27836E8A"/>
    <w:rsid w:val="2789FB71"/>
    <w:rsid w:val="278A3D47"/>
    <w:rsid w:val="278B1D41"/>
    <w:rsid w:val="278B6933"/>
    <w:rsid w:val="27A0A8D9"/>
    <w:rsid w:val="27A9C520"/>
    <w:rsid w:val="27B8B814"/>
    <w:rsid w:val="27C36DE3"/>
    <w:rsid w:val="27CD1D7B"/>
    <w:rsid w:val="27EA3052"/>
    <w:rsid w:val="27ED6773"/>
    <w:rsid w:val="280B6BCE"/>
    <w:rsid w:val="2826833B"/>
    <w:rsid w:val="282AF123"/>
    <w:rsid w:val="282F3676"/>
    <w:rsid w:val="2831AD84"/>
    <w:rsid w:val="283E5491"/>
    <w:rsid w:val="2847820B"/>
    <w:rsid w:val="284880A3"/>
    <w:rsid w:val="284A343C"/>
    <w:rsid w:val="285DB8FC"/>
    <w:rsid w:val="28783A4F"/>
    <w:rsid w:val="2884E613"/>
    <w:rsid w:val="28944CB2"/>
    <w:rsid w:val="289D7890"/>
    <w:rsid w:val="28C759F9"/>
    <w:rsid w:val="28ED2ABE"/>
    <w:rsid w:val="28EDE1EF"/>
    <w:rsid w:val="28F23565"/>
    <w:rsid w:val="28F2C408"/>
    <w:rsid w:val="28F6DB57"/>
    <w:rsid w:val="28FAC4EA"/>
    <w:rsid w:val="28FE0AC3"/>
    <w:rsid w:val="29207B7B"/>
    <w:rsid w:val="29217094"/>
    <w:rsid w:val="29228EB3"/>
    <w:rsid w:val="2924AB17"/>
    <w:rsid w:val="2932156A"/>
    <w:rsid w:val="2936B973"/>
    <w:rsid w:val="2938D948"/>
    <w:rsid w:val="293B5EF9"/>
    <w:rsid w:val="2941F302"/>
    <w:rsid w:val="294C2655"/>
    <w:rsid w:val="2955E796"/>
    <w:rsid w:val="295B6FA5"/>
    <w:rsid w:val="2970772C"/>
    <w:rsid w:val="2970AEBF"/>
    <w:rsid w:val="297B7494"/>
    <w:rsid w:val="2981D3B3"/>
    <w:rsid w:val="29933FFA"/>
    <w:rsid w:val="29A06007"/>
    <w:rsid w:val="29A5FDF5"/>
    <w:rsid w:val="29B68A27"/>
    <w:rsid w:val="29B9E02F"/>
    <w:rsid w:val="29BF610A"/>
    <w:rsid w:val="29E0F946"/>
    <w:rsid w:val="2A156D4D"/>
    <w:rsid w:val="2A16B238"/>
    <w:rsid w:val="2A375784"/>
    <w:rsid w:val="2A38B080"/>
    <w:rsid w:val="2A4F66E2"/>
    <w:rsid w:val="2A57DB82"/>
    <w:rsid w:val="2A6081CF"/>
    <w:rsid w:val="2A625997"/>
    <w:rsid w:val="2A7A1224"/>
    <w:rsid w:val="2A7E7BAD"/>
    <w:rsid w:val="2A7F71B0"/>
    <w:rsid w:val="2A8880CD"/>
    <w:rsid w:val="2A9BDEB0"/>
    <w:rsid w:val="2AAA4AEE"/>
    <w:rsid w:val="2AACC18A"/>
    <w:rsid w:val="2AB4F96C"/>
    <w:rsid w:val="2AC2D51F"/>
    <w:rsid w:val="2AC7C0EA"/>
    <w:rsid w:val="2AD5152F"/>
    <w:rsid w:val="2ADB41B8"/>
    <w:rsid w:val="2ADE7A63"/>
    <w:rsid w:val="2AF7A3C2"/>
    <w:rsid w:val="2AF9BC30"/>
    <w:rsid w:val="2AFD11A5"/>
    <w:rsid w:val="2B0E4306"/>
    <w:rsid w:val="2B1D9AC0"/>
    <w:rsid w:val="2B2F9476"/>
    <w:rsid w:val="2B31736B"/>
    <w:rsid w:val="2B45C14A"/>
    <w:rsid w:val="2B52047F"/>
    <w:rsid w:val="2B5399AA"/>
    <w:rsid w:val="2B5BAA9C"/>
    <w:rsid w:val="2B674059"/>
    <w:rsid w:val="2B6E996F"/>
    <w:rsid w:val="2B6F68A8"/>
    <w:rsid w:val="2B6FE283"/>
    <w:rsid w:val="2B77863B"/>
    <w:rsid w:val="2B8E6EDA"/>
    <w:rsid w:val="2B9C356E"/>
    <w:rsid w:val="2BA9DD65"/>
    <w:rsid w:val="2BB46A71"/>
    <w:rsid w:val="2BB912C4"/>
    <w:rsid w:val="2BC6F361"/>
    <w:rsid w:val="2BCB9245"/>
    <w:rsid w:val="2BCBED74"/>
    <w:rsid w:val="2BCC7520"/>
    <w:rsid w:val="2BE6C709"/>
    <w:rsid w:val="2BEBF0FC"/>
    <w:rsid w:val="2BFC16B5"/>
    <w:rsid w:val="2BFEE6E6"/>
    <w:rsid w:val="2C0152C7"/>
    <w:rsid w:val="2C0C2206"/>
    <w:rsid w:val="2C144EA6"/>
    <w:rsid w:val="2C1EEBC5"/>
    <w:rsid w:val="2C32DB06"/>
    <w:rsid w:val="2C42062D"/>
    <w:rsid w:val="2C45417C"/>
    <w:rsid w:val="2C45FADC"/>
    <w:rsid w:val="2C59D75E"/>
    <w:rsid w:val="2C5EDA56"/>
    <w:rsid w:val="2C997299"/>
    <w:rsid w:val="2C9A7D04"/>
    <w:rsid w:val="2CA50E44"/>
    <w:rsid w:val="2CB9D77F"/>
    <w:rsid w:val="2CC62C20"/>
    <w:rsid w:val="2CF90892"/>
    <w:rsid w:val="2CFCB1A3"/>
    <w:rsid w:val="2D04A682"/>
    <w:rsid w:val="2D06497E"/>
    <w:rsid w:val="2D0AE568"/>
    <w:rsid w:val="2D10196E"/>
    <w:rsid w:val="2D16F84E"/>
    <w:rsid w:val="2D282775"/>
    <w:rsid w:val="2D28B25E"/>
    <w:rsid w:val="2D2DE5FE"/>
    <w:rsid w:val="2D2E76DB"/>
    <w:rsid w:val="2D340B35"/>
    <w:rsid w:val="2D39534D"/>
    <w:rsid w:val="2D3A6524"/>
    <w:rsid w:val="2D4AAFC3"/>
    <w:rsid w:val="2D66D360"/>
    <w:rsid w:val="2D6D3F66"/>
    <w:rsid w:val="2D7D06E4"/>
    <w:rsid w:val="2D85F2E4"/>
    <w:rsid w:val="2D863829"/>
    <w:rsid w:val="2D865271"/>
    <w:rsid w:val="2D8681A2"/>
    <w:rsid w:val="2D8B7AF9"/>
    <w:rsid w:val="2D8BA3AC"/>
    <w:rsid w:val="2D8CC5F0"/>
    <w:rsid w:val="2D8F1277"/>
    <w:rsid w:val="2D961D84"/>
    <w:rsid w:val="2D9C0D7B"/>
    <w:rsid w:val="2D9FC721"/>
    <w:rsid w:val="2DB23B31"/>
    <w:rsid w:val="2DB59480"/>
    <w:rsid w:val="2DBABA6C"/>
    <w:rsid w:val="2DBB90F4"/>
    <w:rsid w:val="2DC02548"/>
    <w:rsid w:val="2DD5283B"/>
    <w:rsid w:val="2DD95C4F"/>
    <w:rsid w:val="2DE3C492"/>
    <w:rsid w:val="2DE995CF"/>
    <w:rsid w:val="2DF52BCB"/>
    <w:rsid w:val="2DF7EC4D"/>
    <w:rsid w:val="2E01C112"/>
    <w:rsid w:val="2E0225B9"/>
    <w:rsid w:val="2E16E26C"/>
    <w:rsid w:val="2E185AD6"/>
    <w:rsid w:val="2E3E2E02"/>
    <w:rsid w:val="2E412129"/>
    <w:rsid w:val="2E45523C"/>
    <w:rsid w:val="2E4F8BE7"/>
    <w:rsid w:val="2E7E3324"/>
    <w:rsid w:val="2E97C66D"/>
    <w:rsid w:val="2E9C2630"/>
    <w:rsid w:val="2EA32D8A"/>
    <w:rsid w:val="2EA5680D"/>
    <w:rsid w:val="2EB55BB0"/>
    <w:rsid w:val="2EB99AA9"/>
    <w:rsid w:val="2EBD0E34"/>
    <w:rsid w:val="2EC9E749"/>
    <w:rsid w:val="2ECB55E0"/>
    <w:rsid w:val="2ED262D7"/>
    <w:rsid w:val="2EE5B97B"/>
    <w:rsid w:val="2EE96AB2"/>
    <w:rsid w:val="2EFB86EC"/>
    <w:rsid w:val="2EFFFAB4"/>
    <w:rsid w:val="2F0FD5B1"/>
    <w:rsid w:val="2F12F5AE"/>
    <w:rsid w:val="2F24CBD1"/>
    <w:rsid w:val="2F2FE9B4"/>
    <w:rsid w:val="2F3AC595"/>
    <w:rsid w:val="2F3CCA8F"/>
    <w:rsid w:val="2F467DE7"/>
    <w:rsid w:val="2F5CFA87"/>
    <w:rsid w:val="2F6B255A"/>
    <w:rsid w:val="2F93FCB8"/>
    <w:rsid w:val="2FA51A76"/>
    <w:rsid w:val="2FAEA6A8"/>
    <w:rsid w:val="2FAFEED6"/>
    <w:rsid w:val="2FC2BCAF"/>
    <w:rsid w:val="2FC5144A"/>
    <w:rsid w:val="2FD8C592"/>
    <w:rsid w:val="2FE70AA4"/>
    <w:rsid w:val="2FED290D"/>
    <w:rsid w:val="2FEFA5DE"/>
    <w:rsid w:val="2FF56012"/>
    <w:rsid w:val="2FFCA366"/>
    <w:rsid w:val="3025EBFB"/>
    <w:rsid w:val="302BD392"/>
    <w:rsid w:val="302E11BF"/>
    <w:rsid w:val="30306F8D"/>
    <w:rsid w:val="3034B5F9"/>
    <w:rsid w:val="3038B41D"/>
    <w:rsid w:val="3039B198"/>
    <w:rsid w:val="303D3BBA"/>
    <w:rsid w:val="3045FCF0"/>
    <w:rsid w:val="3056A7E2"/>
    <w:rsid w:val="3058743C"/>
    <w:rsid w:val="305CD62C"/>
    <w:rsid w:val="3064340A"/>
    <w:rsid w:val="3065CD0B"/>
    <w:rsid w:val="30851F39"/>
    <w:rsid w:val="308C0832"/>
    <w:rsid w:val="309B9ED1"/>
    <w:rsid w:val="309F428B"/>
    <w:rsid w:val="30A22061"/>
    <w:rsid w:val="30A2BDE6"/>
    <w:rsid w:val="30D4E1CB"/>
    <w:rsid w:val="30D4FAF9"/>
    <w:rsid w:val="30E5CF40"/>
    <w:rsid w:val="30F2E52E"/>
    <w:rsid w:val="30F44E82"/>
    <w:rsid w:val="31182108"/>
    <w:rsid w:val="311A4DCE"/>
    <w:rsid w:val="3122FA20"/>
    <w:rsid w:val="312C897C"/>
    <w:rsid w:val="312E5B97"/>
    <w:rsid w:val="3132BF8A"/>
    <w:rsid w:val="3141A91E"/>
    <w:rsid w:val="314941DD"/>
    <w:rsid w:val="3150F6CB"/>
    <w:rsid w:val="3155BD03"/>
    <w:rsid w:val="315E53E6"/>
    <w:rsid w:val="315E8D10"/>
    <w:rsid w:val="316148D2"/>
    <w:rsid w:val="31994C37"/>
    <w:rsid w:val="319F2F82"/>
    <w:rsid w:val="31A39B90"/>
    <w:rsid w:val="31A972C7"/>
    <w:rsid w:val="31AB01B8"/>
    <w:rsid w:val="31B23773"/>
    <w:rsid w:val="31C61E1E"/>
    <w:rsid w:val="31D77944"/>
    <w:rsid w:val="31EE54F6"/>
    <w:rsid w:val="31FFF68C"/>
    <w:rsid w:val="320139D2"/>
    <w:rsid w:val="320C188D"/>
    <w:rsid w:val="32123918"/>
    <w:rsid w:val="321F0E5B"/>
    <w:rsid w:val="322A9C1A"/>
    <w:rsid w:val="322AF9BA"/>
    <w:rsid w:val="322E176E"/>
    <w:rsid w:val="323963E7"/>
    <w:rsid w:val="32477673"/>
    <w:rsid w:val="326B8D50"/>
    <w:rsid w:val="326C14A5"/>
    <w:rsid w:val="327705E9"/>
    <w:rsid w:val="3279171F"/>
    <w:rsid w:val="3279BBF1"/>
    <w:rsid w:val="327C8821"/>
    <w:rsid w:val="32827672"/>
    <w:rsid w:val="32892D2C"/>
    <w:rsid w:val="3295053F"/>
    <w:rsid w:val="32B175BE"/>
    <w:rsid w:val="32C43AB9"/>
    <w:rsid w:val="32C4B809"/>
    <w:rsid w:val="32CA2BF8"/>
    <w:rsid w:val="32CD8B6D"/>
    <w:rsid w:val="32D10668"/>
    <w:rsid w:val="32D1A7AF"/>
    <w:rsid w:val="32E0E506"/>
    <w:rsid w:val="32ECFE3D"/>
    <w:rsid w:val="32F19059"/>
    <w:rsid w:val="32F3EABA"/>
    <w:rsid w:val="3305A254"/>
    <w:rsid w:val="330CFA0A"/>
    <w:rsid w:val="330FD386"/>
    <w:rsid w:val="332E653A"/>
    <w:rsid w:val="33332948"/>
    <w:rsid w:val="3347A8EC"/>
    <w:rsid w:val="33495264"/>
    <w:rsid w:val="33578493"/>
    <w:rsid w:val="335AE43A"/>
    <w:rsid w:val="3367D678"/>
    <w:rsid w:val="33696D66"/>
    <w:rsid w:val="33826560"/>
    <w:rsid w:val="3382E57A"/>
    <w:rsid w:val="33999AD2"/>
    <w:rsid w:val="33A18858"/>
    <w:rsid w:val="33A38D46"/>
    <w:rsid w:val="33AD567E"/>
    <w:rsid w:val="33D3CD63"/>
    <w:rsid w:val="33E93DD4"/>
    <w:rsid w:val="33F7FD3F"/>
    <w:rsid w:val="3401DB44"/>
    <w:rsid w:val="3403F4FA"/>
    <w:rsid w:val="3404FA21"/>
    <w:rsid w:val="3418670B"/>
    <w:rsid w:val="342E756E"/>
    <w:rsid w:val="342E884E"/>
    <w:rsid w:val="3442ACFA"/>
    <w:rsid w:val="34486BEF"/>
    <w:rsid w:val="34525E74"/>
    <w:rsid w:val="3458E3EF"/>
    <w:rsid w:val="346DD7C3"/>
    <w:rsid w:val="3479A811"/>
    <w:rsid w:val="34A502E5"/>
    <w:rsid w:val="34AB35DA"/>
    <w:rsid w:val="34BFDBB4"/>
    <w:rsid w:val="34C02364"/>
    <w:rsid w:val="34D7D499"/>
    <w:rsid w:val="34DE9DB6"/>
    <w:rsid w:val="34E08B4C"/>
    <w:rsid w:val="34E1D075"/>
    <w:rsid w:val="34E433EE"/>
    <w:rsid w:val="34EB1967"/>
    <w:rsid w:val="34F327D7"/>
    <w:rsid w:val="34F5E3AD"/>
    <w:rsid w:val="3506F8DC"/>
    <w:rsid w:val="350B1DBF"/>
    <w:rsid w:val="350FB6A3"/>
    <w:rsid w:val="351A19FE"/>
    <w:rsid w:val="35263AA5"/>
    <w:rsid w:val="35283E04"/>
    <w:rsid w:val="353613BC"/>
    <w:rsid w:val="3539F316"/>
    <w:rsid w:val="354F53F6"/>
    <w:rsid w:val="35733CAC"/>
    <w:rsid w:val="35820775"/>
    <w:rsid w:val="35A4961B"/>
    <w:rsid w:val="35A6A2C6"/>
    <w:rsid w:val="35AEC589"/>
    <w:rsid w:val="35AF514B"/>
    <w:rsid w:val="35B40BAC"/>
    <w:rsid w:val="35C38A69"/>
    <w:rsid w:val="35C63894"/>
    <w:rsid w:val="35D47B4D"/>
    <w:rsid w:val="35EE36FE"/>
    <w:rsid w:val="36157872"/>
    <w:rsid w:val="361AD114"/>
    <w:rsid w:val="361BB452"/>
    <w:rsid w:val="36292E26"/>
    <w:rsid w:val="3643B63D"/>
    <w:rsid w:val="364900A5"/>
    <w:rsid w:val="364C83D3"/>
    <w:rsid w:val="364EEEF0"/>
    <w:rsid w:val="36552E7D"/>
    <w:rsid w:val="365EEF2C"/>
    <w:rsid w:val="366182AB"/>
    <w:rsid w:val="3671D6CA"/>
    <w:rsid w:val="36739226"/>
    <w:rsid w:val="367753B4"/>
    <w:rsid w:val="367DF857"/>
    <w:rsid w:val="36891143"/>
    <w:rsid w:val="3697C502"/>
    <w:rsid w:val="3699480B"/>
    <w:rsid w:val="369C95BF"/>
    <w:rsid w:val="369F0825"/>
    <w:rsid w:val="36BEF239"/>
    <w:rsid w:val="36BFEE58"/>
    <w:rsid w:val="36C230B2"/>
    <w:rsid w:val="36C36C90"/>
    <w:rsid w:val="36C5AE18"/>
    <w:rsid w:val="36C9F84B"/>
    <w:rsid w:val="36CD2E15"/>
    <w:rsid w:val="36CD8311"/>
    <w:rsid w:val="36CDCFC4"/>
    <w:rsid w:val="36E29A67"/>
    <w:rsid w:val="36E2F0E4"/>
    <w:rsid w:val="36F19209"/>
    <w:rsid w:val="36FFE2FB"/>
    <w:rsid w:val="370C8FA2"/>
    <w:rsid w:val="3721D42B"/>
    <w:rsid w:val="3733A836"/>
    <w:rsid w:val="373566CB"/>
    <w:rsid w:val="374807DB"/>
    <w:rsid w:val="3748F170"/>
    <w:rsid w:val="374D9685"/>
    <w:rsid w:val="374EFEE9"/>
    <w:rsid w:val="3752D81F"/>
    <w:rsid w:val="37553C7F"/>
    <w:rsid w:val="37573B0C"/>
    <w:rsid w:val="377D6C3E"/>
    <w:rsid w:val="37824A0A"/>
    <w:rsid w:val="378DE486"/>
    <w:rsid w:val="37985C96"/>
    <w:rsid w:val="37B18385"/>
    <w:rsid w:val="37B4B399"/>
    <w:rsid w:val="37C0CFC4"/>
    <w:rsid w:val="37C4FE87"/>
    <w:rsid w:val="37E71434"/>
    <w:rsid w:val="37E8040D"/>
    <w:rsid w:val="37EE9DA9"/>
    <w:rsid w:val="380D6339"/>
    <w:rsid w:val="380F3AE7"/>
    <w:rsid w:val="381011BA"/>
    <w:rsid w:val="3815B82B"/>
    <w:rsid w:val="38161124"/>
    <w:rsid w:val="38185CA8"/>
    <w:rsid w:val="382C8327"/>
    <w:rsid w:val="382E1BE7"/>
    <w:rsid w:val="38360DDD"/>
    <w:rsid w:val="3838A464"/>
    <w:rsid w:val="384202C7"/>
    <w:rsid w:val="3846BE3B"/>
    <w:rsid w:val="384C485A"/>
    <w:rsid w:val="3865D451"/>
    <w:rsid w:val="386D0A36"/>
    <w:rsid w:val="38742E26"/>
    <w:rsid w:val="38790723"/>
    <w:rsid w:val="387A8F59"/>
    <w:rsid w:val="387C8429"/>
    <w:rsid w:val="388F03B1"/>
    <w:rsid w:val="38B775EF"/>
    <w:rsid w:val="38D4620F"/>
    <w:rsid w:val="38DB7FF0"/>
    <w:rsid w:val="38E53FE9"/>
    <w:rsid w:val="38EAB470"/>
    <w:rsid w:val="38EF83A1"/>
    <w:rsid w:val="38FF5C24"/>
    <w:rsid w:val="39047422"/>
    <w:rsid w:val="390F0C3E"/>
    <w:rsid w:val="391F8675"/>
    <w:rsid w:val="391FE481"/>
    <w:rsid w:val="393297A4"/>
    <w:rsid w:val="3937385E"/>
    <w:rsid w:val="39388161"/>
    <w:rsid w:val="3938E5EF"/>
    <w:rsid w:val="3940E933"/>
    <w:rsid w:val="39432866"/>
    <w:rsid w:val="3947319A"/>
    <w:rsid w:val="3947E66B"/>
    <w:rsid w:val="394D6DE8"/>
    <w:rsid w:val="3953FB65"/>
    <w:rsid w:val="3955DF90"/>
    <w:rsid w:val="3956DEB4"/>
    <w:rsid w:val="395A686E"/>
    <w:rsid w:val="395EB630"/>
    <w:rsid w:val="395FB212"/>
    <w:rsid w:val="3961ED8F"/>
    <w:rsid w:val="3964C9EB"/>
    <w:rsid w:val="397CC3BF"/>
    <w:rsid w:val="399F01B1"/>
    <w:rsid w:val="39B40055"/>
    <w:rsid w:val="39DC5EDA"/>
    <w:rsid w:val="39DD08F4"/>
    <w:rsid w:val="39E1735B"/>
    <w:rsid w:val="39E5B8CA"/>
    <w:rsid w:val="39F523AE"/>
    <w:rsid w:val="39F8051A"/>
    <w:rsid w:val="39F91EAA"/>
    <w:rsid w:val="3A0544DD"/>
    <w:rsid w:val="3A1048CA"/>
    <w:rsid w:val="3A13E9DF"/>
    <w:rsid w:val="3A1A7E80"/>
    <w:rsid w:val="3A1DF501"/>
    <w:rsid w:val="3A22FECD"/>
    <w:rsid w:val="3A2CDCA4"/>
    <w:rsid w:val="3A350606"/>
    <w:rsid w:val="3A468AE2"/>
    <w:rsid w:val="3A4EDB7A"/>
    <w:rsid w:val="3A588E2D"/>
    <w:rsid w:val="3A5E3D01"/>
    <w:rsid w:val="3A663C77"/>
    <w:rsid w:val="3A668E2F"/>
    <w:rsid w:val="3A66D35A"/>
    <w:rsid w:val="3A698E89"/>
    <w:rsid w:val="3AA8E880"/>
    <w:rsid w:val="3AB04B42"/>
    <w:rsid w:val="3AB35610"/>
    <w:rsid w:val="3ABC1580"/>
    <w:rsid w:val="3ABD76E5"/>
    <w:rsid w:val="3AC223E5"/>
    <w:rsid w:val="3AC76A0C"/>
    <w:rsid w:val="3ACD9A62"/>
    <w:rsid w:val="3AD76A71"/>
    <w:rsid w:val="3AD7BE32"/>
    <w:rsid w:val="3ADB76E3"/>
    <w:rsid w:val="3AFE11DA"/>
    <w:rsid w:val="3B013795"/>
    <w:rsid w:val="3B05E355"/>
    <w:rsid w:val="3B09EBEE"/>
    <w:rsid w:val="3B132027"/>
    <w:rsid w:val="3B141716"/>
    <w:rsid w:val="3B168B91"/>
    <w:rsid w:val="3B21102A"/>
    <w:rsid w:val="3B2CCD85"/>
    <w:rsid w:val="3B33B359"/>
    <w:rsid w:val="3B3649FC"/>
    <w:rsid w:val="3B4FBA09"/>
    <w:rsid w:val="3B54BFF6"/>
    <w:rsid w:val="3B5A3062"/>
    <w:rsid w:val="3B623C82"/>
    <w:rsid w:val="3B6B2700"/>
    <w:rsid w:val="3B78AA48"/>
    <w:rsid w:val="3B7E4FF2"/>
    <w:rsid w:val="3B87A7D6"/>
    <w:rsid w:val="3B91B58D"/>
    <w:rsid w:val="3B93C58C"/>
    <w:rsid w:val="3BA69CCC"/>
    <w:rsid w:val="3BA805AA"/>
    <w:rsid w:val="3BABA304"/>
    <w:rsid w:val="3BB6AC4E"/>
    <w:rsid w:val="3BBE9093"/>
    <w:rsid w:val="3BD1FE96"/>
    <w:rsid w:val="3BD3A7B9"/>
    <w:rsid w:val="3BD4D28C"/>
    <w:rsid w:val="3BE0E505"/>
    <w:rsid w:val="3BF93249"/>
    <w:rsid w:val="3C020CD8"/>
    <w:rsid w:val="3C0EDDEA"/>
    <w:rsid w:val="3C141B3E"/>
    <w:rsid w:val="3C1B6D59"/>
    <w:rsid w:val="3C221DB8"/>
    <w:rsid w:val="3C2AE9A1"/>
    <w:rsid w:val="3C2F3444"/>
    <w:rsid w:val="3C3735A8"/>
    <w:rsid w:val="3C3DE472"/>
    <w:rsid w:val="3C47877F"/>
    <w:rsid w:val="3C4C4A37"/>
    <w:rsid w:val="3C561B7E"/>
    <w:rsid w:val="3C613C38"/>
    <w:rsid w:val="3C6A7775"/>
    <w:rsid w:val="3C7656C1"/>
    <w:rsid w:val="3C7957DF"/>
    <w:rsid w:val="3C862A5F"/>
    <w:rsid w:val="3C986FAA"/>
    <w:rsid w:val="3CB04559"/>
    <w:rsid w:val="3CB26AE1"/>
    <w:rsid w:val="3CD15185"/>
    <w:rsid w:val="3CDAEBF9"/>
    <w:rsid w:val="3CDDEA18"/>
    <w:rsid w:val="3CE69A82"/>
    <w:rsid w:val="3CF69110"/>
    <w:rsid w:val="3D00BF47"/>
    <w:rsid w:val="3D0D1D00"/>
    <w:rsid w:val="3D10DE08"/>
    <w:rsid w:val="3D135D9A"/>
    <w:rsid w:val="3D177851"/>
    <w:rsid w:val="3D230BD2"/>
    <w:rsid w:val="3D317236"/>
    <w:rsid w:val="3D326F97"/>
    <w:rsid w:val="3D37C538"/>
    <w:rsid w:val="3D3B3D6F"/>
    <w:rsid w:val="3D45F4F9"/>
    <w:rsid w:val="3D5CE7B4"/>
    <w:rsid w:val="3D600E3F"/>
    <w:rsid w:val="3D7641CA"/>
    <w:rsid w:val="3D7905D1"/>
    <w:rsid w:val="3D8839D5"/>
    <w:rsid w:val="3D8EC19D"/>
    <w:rsid w:val="3D9A1269"/>
    <w:rsid w:val="3D9DDD39"/>
    <w:rsid w:val="3DA499DB"/>
    <w:rsid w:val="3DACEABC"/>
    <w:rsid w:val="3DC0FBB0"/>
    <w:rsid w:val="3DE6B542"/>
    <w:rsid w:val="3DF57CAA"/>
    <w:rsid w:val="3E0A4D92"/>
    <w:rsid w:val="3E0BA233"/>
    <w:rsid w:val="3E0DC76D"/>
    <w:rsid w:val="3E0ED5E6"/>
    <w:rsid w:val="3E1B9449"/>
    <w:rsid w:val="3E326827"/>
    <w:rsid w:val="3E3D852E"/>
    <w:rsid w:val="3E589667"/>
    <w:rsid w:val="3E5DDB95"/>
    <w:rsid w:val="3E682CED"/>
    <w:rsid w:val="3E68437C"/>
    <w:rsid w:val="3E7C35DD"/>
    <w:rsid w:val="3E8E6B27"/>
    <w:rsid w:val="3E97B779"/>
    <w:rsid w:val="3EB04B0A"/>
    <w:rsid w:val="3EC81A12"/>
    <w:rsid w:val="3ED1F7B5"/>
    <w:rsid w:val="3EF2044F"/>
    <w:rsid w:val="3EFB79A1"/>
    <w:rsid w:val="3F06F7D9"/>
    <w:rsid w:val="3F16B1A0"/>
    <w:rsid w:val="3F1E2E8D"/>
    <w:rsid w:val="3F2F3E42"/>
    <w:rsid w:val="3F30A787"/>
    <w:rsid w:val="3F3A77D6"/>
    <w:rsid w:val="3F3C5FFC"/>
    <w:rsid w:val="3F4ED6A9"/>
    <w:rsid w:val="3F5FC10B"/>
    <w:rsid w:val="3F67B6E8"/>
    <w:rsid w:val="3F97FD2A"/>
    <w:rsid w:val="3FA0D1B7"/>
    <w:rsid w:val="3FA8E6F6"/>
    <w:rsid w:val="3FBCCF78"/>
    <w:rsid w:val="3FC6F4F1"/>
    <w:rsid w:val="3FCABD5B"/>
    <w:rsid w:val="3FCFB5E3"/>
    <w:rsid w:val="3FE45642"/>
    <w:rsid w:val="3FF60362"/>
    <w:rsid w:val="400A18BD"/>
    <w:rsid w:val="400BDEC5"/>
    <w:rsid w:val="401FE171"/>
    <w:rsid w:val="40258028"/>
    <w:rsid w:val="402E8AA4"/>
    <w:rsid w:val="40310315"/>
    <w:rsid w:val="40311EB3"/>
    <w:rsid w:val="403889A5"/>
    <w:rsid w:val="4040E2FC"/>
    <w:rsid w:val="4049E1EE"/>
    <w:rsid w:val="4057DB9B"/>
    <w:rsid w:val="406912F8"/>
    <w:rsid w:val="406AF6D9"/>
    <w:rsid w:val="406DF76F"/>
    <w:rsid w:val="407F4BF2"/>
    <w:rsid w:val="40853D1E"/>
    <w:rsid w:val="40862844"/>
    <w:rsid w:val="4087331E"/>
    <w:rsid w:val="4089B32E"/>
    <w:rsid w:val="40A4478A"/>
    <w:rsid w:val="40B45628"/>
    <w:rsid w:val="40B5764D"/>
    <w:rsid w:val="40B6BCE1"/>
    <w:rsid w:val="40C6F3A9"/>
    <w:rsid w:val="40CE7799"/>
    <w:rsid w:val="40D11BAD"/>
    <w:rsid w:val="40F5B7CA"/>
    <w:rsid w:val="40F8F35A"/>
    <w:rsid w:val="40FB4666"/>
    <w:rsid w:val="41026F4C"/>
    <w:rsid w:val="4109CB53"/>
    <w:rsid w:val="41169CDA"/>
    <w:rsid w:val="413F96E3"/>
    <w:rsid w:val="41450726"/>
    <w:rsid w:val="414C5E70"/>
    <w:rsid w:val="4155D573"/>
    <w:rsid w:val="415AFE17"/>
    <w:rsid w:val="41628198"/>
    <w:rsid w:val="4162E9DD"/>
    <w:rsid w:val="416A5706"/>
    <w:rsid w:val="41724DDA"/>
    <w:rsid w:val="4177A93B"/>
    <w:rsid w:val="41988E2A"/>
    <w:rsid w:val="41ADB4E2"/>
    <w:rsid w:val="41DA64A7"/>
    <w:rsid w:val="41DE9728"/>
    <w:rsid w:val="41E7C5CF"/>
    <w:rsid w:val="41E98948"/>
    <w:rsid w:val="41ED41E0"/>
    <w:rsid w:val="41F1840D"/>
    <w:rsid w:val="41FB9BDD"/>
    <w:rsid w:val="41FD6BB0"/>
    <w:rsid w:val="4202F6C6"/>
    <w:rsid w:val="420EC32B"/>
    <w:rsid w:val="4213AF51"/>
    <w:rsid w:val="421AF9B8"/>
    <w:rsid w:val="421BA6A8"/>
    <w:rsid w:val="421E6549"/>
    <w:rsid w:val="422AFFFC"/>
    <w:rsid w:val="42370A67"/>
    <w:rsid w:val="424848D8"/>
    <w:rsid w:val="42551C4D"/>
    <w:rsid w:val="427C6FE9"/>
    <w:rsid w:val="427FB502"/>
    <w:rsid w:val="42AE1304"/>
    <w:rsid w:val="42AE98E4"/>
    <w:rsid w:val="42AF8990"/>
    <w:rsid w:val="42C75591"/>
    <w:rsid w:val="42D22D17"/>
    <w:rsid w:val="42D3E241"/>
    <w:rsid w:val="42D8929E"/>
    <w:rsid w:val="42E9FB22"/>
    <w:rsid w:val="42F3FB7A"/>
    <w:rsid w:val="4303D144"/>
    <w:rsid w:val="4340EF9A"/>
    <w:rsid w:val="4344E463"/>
    <w:rsid w:val="4349AC10"/>
    <w:rsid w:val="43544853"/>
    <w:rsid w:val="4358E2F9"/>
    <w:rsid w:val="435E5050"/>
    <w:rsid w:val="43628400"/>
    <w:rsid w:val="4366B4D9"/>
    <w:rsid w:val="436B33FA"/>
    <w:rsid w:val="436DE6BB"/>
    <w:rsid w:val="4377886F"/>
    <w:rsid w:val="4378F58A"/>
    <w:rsid w:val="4385A467"/>
    <w:rsid w:val="4397832E"/>
    <w:rsid w:val="439E5C18"/>
    <w:rsid w:val="43AC193B"/>
    <w:rsid w:val="43AEAD1B"/>
    <w:rsid w:val="43B22542"/>
    <w:rsid w:val="43BDA127"/>
    <w:rsid w:val="43C7FF43"/>
    <w:rsid w:val="43DBE84C"/>
    <w:rsid w:val="43E5C332"/>
    <w:rsid w:val="43F74435"/>
    <w:rsid w:val="43F9BFC7"/>
    <w:rsid w:val="43FFABD6"/>
    <w:rsid w:val="4402A239"/>
    <w:rsid w:val="4404F14B"/>
    <w:rsid w:val="44201002"/>
    <w:rsid w:val="4420912C"/>
    <w:rsid w:val="442FA190"/>
    <w:rsid w:val="4440C71D"/>
    <w:rsid w:val="4441B53E"/>
    <w:rsid w:val="4462B874"/>
    <w:rsid w:val="4464592B"/>
    <w:rsid w:val="4466CB96"/>
    <w:rsid w:val="44690336"/>
    <w:rsid w:val="4483EADC"/>
    <w:rsid w:val="448FCBDB"/>
    <w:rsid w:val="4496BB37"/>
    <w:rsid w:val="44B05CBC"/>
    <w:rsid w:val="44B19741"/>
    <w:rsid w:val="44BCED94"/>
    <w:rsid w:val="44CC629A"/>
    <w:rsid w:val="44CE976C"/>
    <w:rsid w:val="44CF969B"/>
    <w:rsid w:val="44D09A4F"/>
    <w:rsid w:val="44DFDCD8"/>
    <w:rsid w:val="44E52DB5"/>
    <w:rsid w:val="44F4B35A"/>
    <w:rsid w:val="44F88FF3"/>
    <w:rsid w:val="45001E72"/>
    <w:rsid w:val="450F2E05"/>
    <w:rsid w:val="4521EA6E"/>
    <w:rsid w:val="453BDE34"/>
    <w:rsid w:val="453CBE26"/>
    <w:rsid w:val="453DBD12"/>
    <w:rsid w:val="45452897"/>
    <w:rsid w:val="45464F54"/>
    <w:rsid w:val="454E8349"/>
    <w:rsid w:val="4552D3CC"/>
    <w:rsid w:val="45579954"/>
    <w:rsid w:val="4560A849"/>
    <w:rsid w:val="456A867D"/>
    <w:rsid w:val="4577B8AD"/>
    <w:rsid w:val="4578398F"/>
    <w:rsid w:val="457EA34A"/>
    <w:rsid w:val="4595C3BB"/>
    <w:rsid w:val="4599A88A"/>
    <w:rsid w:val="45A6112F"/>
    <w:rsid w:val="45A8A6FA"/>
    <w:rsid w:val="45AD449B"/>
    <w:rsid w:val="45B5C383"/>
    <w:rsid w:val="45BC7BB1"/>
    <w:rsid w:val="45BC99E3"/>
    <w:rsid w:val="45C0C925"/>
    <w:rsid w:val="45C2BF8F"/>
    <w:rsid w:val="45C84357"/>
    <w:rsid w:val="45C91068"/>
    <w:rsid w:val="45CA6DF3"/>
    <w:rsid w:val="45CCE5D7"/>
    <w:rsid w:val="45D16852"/>
    <w:rsid w:val="45DAFB83"/>
    <w:rsid w:val="45E1D830"/>
    <w:rsid w:val="45E81B2D"/>
    <w:rsid w:val="45EAE34F"/>
    <w:rsid w:val="45EB059E"/>
    <w:rsid w:val="45EB0C6C"/>
    <w:rsid w:val="45EE5CC2"/>
    <w:rsid w:val="45F30BBF"/>
    <w:rsid w:val="45FFCD76"/>
    <w:rsid w:val="460C2E4B"/>
    <w:rsid w:val="460E7381"/>
    <w:rsid w:val="461B1101"/>
    <w:rsid w:val="46262993"/>
    <w:rsid w:val="462B9C3C"/>
    <w:rsid w:val="462C6F58"/>
    <w:rsid w:val="463FB58B"/>
    <w:rsid w:val="464048BA"/>
    <w:rsid w:val="464285D5"/>
    <w:rsid w:val="46483235"/>
    <w:rsid w:val="464D3A91"/>
    <w:rsid w:val="46511506"/>
    <w:rsid w:val="4657BF2A"/>
    <w:rsid w:val="466E69E1"/>
    <w:rsid w:val="46778EED"/>
    <w:rsid w:val="467CA745"/>
    <w:rsid w:val="4680BDDD"/>
    <w:rsid w:val="468E4CC2"/>
    <w:rsid w:val="4697CDF8"/>
    <w:rsid w:val="469988AA"/>
    <w:rsid w:val="469A1FA7"/>
    <w:rsid w:val="46A1E041"/>
    <w:rsid w:val="46A8D1DC"/>
    <w:rsid w:val="46B02480"/>
    <w:rsid w:val="46B0964C"/>
    <w:rsid w:val="46B2D7EC"/>
    <w:rsid w:val="46C2E248"/>
    <w:rsid w:val="46C6F6E2"/>
    <w:rsid w:val="46CC40B5"/>
    <w:rsid w:val="46D1D2B0"/>
    <w:rsid w:val="46E6600C"/>
    <w:rsid w:val="46EC2B0E"/>
    <w:rsid w:val="46F3AD47"/>
    <w:rsid w:val="46F4D693"/>
    <w:rsid w:val="46F67AFC"/>
    <w:rsid w:val="4702DEEE"/>
    <w:rsid w:val="470D061E"/>
    <w:rsid w:val="47176F64"/>
    <w:rsid w:val="47211BA0"/>
    <w:rsid w:val="473B6AAF"/>
    <w:rsid w:val="47407EAF"/>
    <w:rsid w:val="4741E190"/>
    <w:rsid w:val="4753F762"/>
    <w:rsid w:val="476688C8"/>
    <w:rsid w:val="476DECAA"/>
    <w:rsid w:val="4785F90E"/>
    <w:rsid w:val="47943BFB"/>
    <w:rsid w:val="479629D1"/>
    <w:rsid w:val="47A1A219"/>
    <w:rsid w:val="47B0B942"/>
    <w:rsid w:val="47BA9B55"/>
    <w:rsid w:val="47C20D89"/>
    <w:rsid w:val="47C734BF"/>
    <w:rsid w:val="47C76C9D"/>
    <w:rsid w:val="47CD9E53"/>
    <w:rsid w:val="47CF3063"/>
    <w:rsid w:val="47D156BF"/>
    <w:rsid w:val="47D8EE2D"/>
    <w:rsid w:val="47E3A834"/>
    <w:rsid w:val="47F0264C"/>
    <w:rsid w:val="47F685B6"/>
    <w:rsid w:val="47FB2303"/>
    <w:rsid w:val="48032699"/>
    <w:rsid w:val="4803651F"/>
    <w:rsid w:val="48087345"/>
    <w:rsid w:val="4810ACC7"/>
    <w:rsid w:val="48144D0E"/>
    <w:rsid w:val="48230953"/>
    <w:rsid w:val="4828B8E2"/>
    <w:rsid w:val="48548F10"/>
    <w:rsid w:val="485774B1"/>
    <w:rsid w:val="48699736"/>
    <w:rsid w:val="486F425D"/>
    <w:rsid w:val="487B7D6F"/>
    <w:rsid w:val="48860B22"/>
    <w:rsid w:val="488E18B1"/>
    <w:rsid w:val="488F174D"/>
    <w:rsid w:val="489DBBA0"/>
    <w:rsid w:val="48ABBCC2"/>
    <w:rsid w:val="48C0EBEB"/>
    <w:rsid w:val="48C5D894"/>
    <w:rsid w:val="48D6767C"/>
    <w:rsid w:val="48DC0B6B"/>
    <w:rsid w:val="48DD61AF"/>
    <w:rsid w:val="48EED7EC"/>
    <w:rsid w:val="48F64DBF"/>
    <w:rsid w:val="48F8A6E8"/>
    <w:rsid w:val="48F8DCC2"/>
    <w:rsid w:val="49006D0F"/>
    <w:rsid w:val="4908B027"/>
    <w:rsid w:val="490D1A2C"/>
    <w:rsid w:val="490F5B16"/>
    <w:rsid w:val="49249C60"/>
    <w:rsid w:val="49251450"/>
    <w:rsid w:val="492C4C81"/>
    <w:rsid w:val="493E566F"/>
    <w:rsid w:val="494280E5"/>
    <w:rsid w:val="49450224"/>
    <w:rsid w:val="4954F81D"/>
    <w:rsid w:val="4957595D"/>
    <w:rsid w:val="495D12AB"/>
    <w:rsid w:val="49633CFE"/>
    <w:rsid w:val="49696EB4"/>
    <w:rsid w:val="496E4322"/>
    <w:rsid w:val="497B3234"/>
    <w:rsid w:val="498D5B97"/>
    <w:rsid w:val="49936491"/>
    <w:rsid w:val="499CCBEB"/>
    <w:rsid w:val="49A2EB83"/>
    <w:rsid w:val="49A49957"/>
    <w:rsid w:val="49AF01D0"/>
    <w:rsid w:val="49B327BF"/>
    <w:rsid w:val="49B51871"/>
    <w:rsid w:val="49BC9E45"/>
    <w:rsid w:val="49CDBE22"/>
    <w:rsid w:val="49DF3960"/>
    <w:rsid w:val="49E6E955"/>
    <w:rsid w:val="49EC0603"/>
    <w:rsid w:val="49F21FCA"/>
    <w:rsid w:val="49F3AF28"/>
    <w:rsid w:val="4A00981A"/>
    <w:rsid w:val="4A0379D0"/>
    <w:rsid w:val="4A076829"/>
    <w:rsid w:val="4A0CF8B8"/>
    <w:rsid w:val="4A293E8B"/>
    <w:rsid w:val="4A35D468"/>
    <w:rsid w:val="4A41908E"/>
    <w:rsid w:val="4A4F377B"/>
    <w:rsid w:val="4A523784"/>
    <w:rsid w:val="4A573AA3"/>
    <w:rsid w:val="4A5BCF69"/>
    <w:rsid w:val="4A6233D3"/>
    <w:rsid w:val="4A6325F4"/>
    <w:rsid w:val="4A662497"/>
    <w:rsid w:val="4A75C686"/>
    <w:rsid w:val="4A7D9DD3"/>
    <w:rsid w:val="4A83CF41"/>
    <w:rsid w:val="4A9D4F7D"/>
    <w:rsid w:val="4AA3EF60"/>
    <w:rsid w:val="4AB0CB49"/>
    <w:rsid w:val="4ACD9965"/>
    <w:rsid w:val="4AD23D53"/>
    <w:rsid w:val="4ADB8835"/>
    <w:rsid w:val="4AE9BBDD"/>
    <w:rsid w:val="4AFD1B86"/>
    <w:rsid w:val="4B012880"/>
    <w:rsid w:val="4B134F94"/>
    <w:rsid w:val="4B18D213"/>
    <w:rsid w:val="4B20BC24"/>
    <w:rsid w:val="4B29657B"/>
    <w:rsid w:val="4B32D1BE"/>
    <w:rsid w:val="4B3B9B1F"/>
    <w:rsid w:val="4B3E73B8"/>
    <w:rsid w:val="4B4BA675"/>
    <w:rsid w:val="4B5B7F4F"/>
    <w:rsid w:val="4B606761"/>
    <w:rsid w:val="4B7021A2"/>
    <w:rsid w:val="4B88BE14"/>
    <w:rsid w:val="4B8CFF85"/>
    <w:rsid w:val="4B8F1311"/>
    <w:rsid w:val="4BA07A2F"/>
    <w:rsid w:val="4BABC1C5"/>
    <w:rsid w:val="4BB13496"/>
    <w:rsid w:val="4BB787DD"/>
    <w:rsid w:val="4BB7D6B6"/>
    <w:rsid w:val="4BC41EEB"/>
    <w:rsid w:val="4BD46185"/>
    <w:rsid w:val="4BD65011"/>
    <w:rsid w:val="4BD8247B"/>
    <w:rsid w:val="4BE23D51"/>
    <w:rsid w:val="4BEC75A9"/>
    <w:rsid w:val="4BEDD5C3"/>
    <w:rsid w:val="4BEE6B1E"/>
    <w:rsid w:val="4C040300"/>
    <w:rsid w:val="4C0DF3FA"/>
    <w:rsid w:val="4C13DAFF"/>
    <w:rsid w:val="4C2A51FF"/>
    <w:rsid w:val="4C2A9F18"/>
    <w:rsid w:val="4C3800F6"/>
    <w:rsid w:val="4C3878FC"/>
    <w:rsid w:val="4C6C246E"/>
    <w:rsid w:val="4C6E2D73"/>
    <w:rsid w:val="4C6F6B10"/>
    <w:rsid w:val="4C7D7199"/>
    <w:rsid w:val="4C81B563"/>
    <w:rsid w:val="4C8321BC"/>
    <w:rsid w:val="4C86ED83"/>
    <w:rsid w:val="4C88C425"/>
    <w:rsid w:val="4C9453E1"/>
    <w:rsid w:val="4C9ADDC0"/>
    <w:rsid w:val="4CA37FB3"/>
    <w:rsid w:val="4CAA9C91"/>
    <w:rsid w:val="4CB4E411"/>
    <w:rsid w:val="4CBB0A06"/>
    <w:rsid w:val="4CBB2095"/>
    <w:rsid w:val="4CE9A9E2"/>
    <w:rsid w:val="4CEDCF5D"/>
    <w:rsid w:val="4CF2F972"/>
    <w:rsid w:val="4CF30BC3"/>
    <w:rsid w:val="4CFA3CC6"/>
    <w:rsid w:val="4CFD0098"/>
    <w:rsid w:val="4CFF1099"/>
    <w:rsid w:val="4D04F686"/>
    <w:rsid w:val="4D08C2F9"/>
    <w:rsid w:val="4D259B51"/>
    <w:rsid w:val="4D274A78"/>
    <w:rsid w:val="4D333D6D"/>
    <w:rsid w:val="4D4367BA"/>
    <w:rsid w:val="4D5C4FF9"/>
    <w:rsid w:val="4D70059C"/>
    <w:rsid w:val="4D7AD0F8"/>
    <w:rsid w:val="4D9AC6B6"/>
    <w:rsid w:val="4DA08C56"/>
    <w:rsid w:val="4DA7EF56"/>
    <w:rsid w:val="4DA8258D"/>
    <w:rsid w:val="4DC2F532"/>
    <w:rsid w:val="4DC61C9B"/>
    <w:rsid w:val="4DC687B3"/>
    <w:rsid w:val="4DC6CA5E"/>
    <w:rsid w:val="4DD4495D"/>
    <w:rsid w:val="4DD9613D"/>
    <w:rsid w:val="4DF299F1"/>
    <w:rsid w:val="4DF89F35"/>
    <w:rsid w:val="4E04A752"/>
    <w:rsid w:val="4E07F4CF"/>
    <w:rsid w:val="4E0DC8B1"/>
    <w:rsid w:val="4E101031"/>
    <w:rsid w:val="4E116E8E"/>
    <w:rsid w:val="4E1EF21D"/>
    <w:rsid w:val="4E1FEE3C"/>
    <w:rsid w:val="4E223096"/>
    <w:rsid w:val="4E36AE21"/>
    <w:rsid w:val="4E36C72D"/>
    <w:rsid w:val="4E3779F6"/>
    <w:rsid w:val="4E3B903F"/>
    <w:rsid w:val="4E3C0C62"/>
    <w:rsid w:val="4E41FD41"/>
    <w:rsid w:val="4E4409D5"/>
    <w:rsid w:val="4E44765F"/>
    <w:rsid w:val="4E461667"/>
    <w:rsid w:val="4E4D6224"/>
    <w:rsid w:val="4E547C7B"/>
    <w:rsid w:val="4E57F4EB"/>
    <w:rsid w:val="4E592DBC"/>
    <w:rsid w:val="4E5C41E4"/>
    <w:rsid w:val="4E655366"/>
    <w:rsid w:val="4E780F0C"/>
    <w:rsid w:val="4E890CEE"/>
    <w:rsid w:val="4E99C53A"/>
    <w:rsid w:val="4E9B1897"/>
    <w:rsid w:val="4E9EBDD3"/>
    <w:rsid w:val="4EA7C3F6"/>
    <w:rsid w:val="4EC246C6"/>
    <w:rsid w:val="4EC307E0"/>
    <w:rsid w:val="4ED628AA"/>
    <w:rsid w:val="4F158E91"/>
    <w:rsid w:val="4F18F0BF"/>
    <w:rsid w:val="4F34A0AF"/>
    <w:rsid w:val="4F369717"/>
    <w:rsid w:val="4F379EA7"/>
    <w:rsid w:val="4F3E0C41"/>
    <w:rsid w:val="4F4009A4"/>
    <w:rsid w:val="4F494367"/>
    <w:rsid w:val="4F5050D6"/>
    <w:rsid w:val="4F551481"/>
    <w:rsid w:val="4F6B267D"/>
    <w:rsid w:val="4F6D007A"/>
    <w:rsid w:val="4F747FB2"/>
    <w:rsid w:val="4F7C1C5A"/>
    <w:rsid w:val="4F929CA9"/>
    <w:rsid w:val="4F946F96"/>
    <w:rsid w:val="4F96B1C5"/>
    <w:rsid w:val="4F974558"/>
    <w:rsid w:val="4FA2CFD2"/>
    <w:rsid w:val="4FAAE8C8"/>
    <w:rsid w:val="4FBDEBC7"/>
    <w:rsid w:val="4FD1F4F5"/>
    <w:rsid w:val="4FDEC098"/>
    <w:rsid w:val="4FE8F7C9"/>
    <w:rsid w:val="4FECBF88"/>
    <w:rsid w:val="4FFECC72"/>
    <w:rsid w:val="5023779B"/>
    <w:rsid w:val="50387290"/>
    <w:rsid w:val="5049FAFD"/>
    <w:rsid w:val="504FB596"/>
    <w:rsid w:val="5057B184"/>
    <w:rsid w:val="505E60CB"/>
    <w:rsid w:val="5061F683"/>
    <w:rsid w:val="5062D617"/>
    <w:rsid w:val="506CA390"/>
    <w:rsid w:val="506EA99F"/>
    <w:rsid w:val="5078F417"/>
    <w:rsid w:val="507C0F94"/>
    <w:rsid w:val="5086F941"/>
    <w:rsid w:val="508FDC7F"/>
    <w:rsid w:val="5091C28C"/>
    <w:rsid w:val="50985A4A"/>
    <w:rsid w:val="50A2A2B6"/>
    <w:rsid w:val="50A5EBDD"/>
    <w:rsid w:val="50A86FAC"/>
    <w:rsid w:val="50AFF790"/>
    <w:rsid w:val="50B05788"/>
    <w:rsid w:val="50B1F17F"/>
    <w:rsid w:val="50D3029E"/>
    <w:rsid w:val="50DF0446"/>
    <w:rsid w:val="50E588E2"/>
    <w:rsid w:val="50EA40B3"/>
    <w:rsid w:val="50EF08BA"/>
    <w:rsid w:val="51034665"/>
    <w:rsid w:val="5114EE2B"/>
    <w:rsid w:val="51163E88"/>
    <w:rsid w:val="511E82B6"/>
    <w:rsid w:val="511F74B5"/>
    <w:rsid w:val="513CD2CE"/>
    <w:rsid w:val="515C1D47"/>
    <w:rsid w:val="517D2369"/>
    <w:rsid w:val="518262E3"/>
    <w:rsid w:val="5187E45F"/>
    <w:rsid w:val="5189258C"/>
    <w:rsid w:val="5189F5FB"/>
    <w:rsid w:val="51912035"/>
    <w:rsid w:val="51A4396F"/>
    <w:rsid w:val="51A86662"/>
    <w:rsid w:val="51ADA90B"/>
    <w:rsid w:val="51B6C5C7"/>
    <w:rsid w:val="51B875E1"/>
    <w:rsid w:val="51BA0E05"/>
    <w:rsid w:val="51BA4297"/>
    <w:rsid w:val="51E0FD41"/>
    <w:rsid w:val="51E2F113"/>
    <w:rsid w:val="51F205A1"/>
    <w:rsid w:val="51F69F49"/>
    <w:rsid w:val="51FFD3B6"/>
    <w:rsid w:val="521C3425"/>
    <w:rsid w:val="5220C2AD"/>
    <w:rsid w:val="5224D25C"/>
    <w:rsid w:val="522FC11C"/>
    <w:rsid w:val="5234B35E"/>
    <w:rsid w:val="523C1C47"/>
    <w:rsid w:val="524AD0D0"/>
    <w:rsid w:val="524E421B"/>
    <w:rsid w:val="524F71FE"/>
    <w:rsid w:val="525D7036"/>
    <w:rsid w:val="52672F4C"/>
    <w:rsid w:val="526C5A4B"/>
    <w:rsid w:val="52745F67"/>
    <w:rsid w:val="527DC069"/>
    <w:rsid w:val="527DCBEE"/>
    <w:rsid w:val="52860536"/>
    <w:rsid w:val="52877094"/>
    <w:rsid w:val="5291C98F"/>
    <w:rsid w:val="529D02D7"/>
    <w:rsid w:val="52A45404"/>
    <w:rsid w:val="52A9A16D"/>
    <w:rsid w:val="52B12C1F"/>
    <w:rsid w:val="52B66507"/>
    <w:rsid w:val="52CA4CF1"/>
    <w:rsid w:val="52CD71BD"/>
    <w:rsid w:val="52D7A774"/>
    <w:rsid w:val="52EEF39F"/>
    <w:rsid w:val="52F21DB3"/>
    <w:rsid w:val="5306D8B6"/>
    <w:rsid w:val="530A28E2"/>
    <w:rsid w:val="5310496B"/>
    <w:rsid w:val="53115E72"/>
    <w:rsid w:val="53128685"/>
    <w:rsid w:val="5314EBAC"/>
    <w:rsid w:val="5315425B"/>
    <w:rsid w:val="5338587D"/>
    <w:rsid w:val="5338F3A5"/>
    <w:rsid w:val="5349C928"/>
    <w:rsid w:val="53523DBC"/>
    <w:rsid w:val="5355DBEE"/>
    <w:rsid w:val="53620DAF"/>
    <w:rsid w:val="536C853C"/>
    <w:rsid w:val="5386C2A9"/>
    <w:rsid w:val="538F74C0"/>
    <w:rsid w:val="5394F55E"/>
    <w:rsid w:val="53956AA5"/>
    <w:rsid w:val="5398ACF3"/>
    <w:rsid w:val="53A44321"/>
    <w:rsid w:val="53BF61AE"/>
    <w:rsid w:val="53CB78CF"/>
    <w:rsid w:val="53D599E5"/>
    <w:rsid w:val="53DCCC54"/>
    <w:rsid w:val="53E13DE8"/>
    <w:rsid w:val="53E23F00"/>
    <w:rsid w:val="53EA127C"/>
    <w:rsid w:val="53F410BA"/>
    <w:rsid w:val="53F4C414"/>
    <w:rsid w:val="53FA9BA9"/>
    <w:rsid w:val="540F0FF4"/>
    <w:rsid w:val="54126C69"/>
    <w:rsid w:val="54223961"/>
    <w:rsid w:val="544B5369"/>
    <w:rsid w:val="545A8A06"/>
    <w:rsid w:val="545FF42E"/>
    <w:rsid w:val="546538EF"/>
    <w:rsid w:val="546B3C28"/>
    <w:rsid w:val="5471342D"/>
    <w:rsid w:val="547A3260"/>
    <w:rsid w:val="54810916"/>
    <w:rsid w:val="548AC400"/>
    <w:rsid w:val="548D56C7"/>
    <w:rsid w:val="54915CEA"/>
    <w:rsid w:val="549D1C66"/>
    <w:rsid w:val="54A25F5C"/>
    <w:rsid w:val="54A41867"/>
    <w:rsid w:val="54A86A82"/>
    <w:rsid w:val="54AD2ABE"/>
    <w:rsid w:val="54B1B861"/>
    <w:rsid w:val="54BC9545"/>
    <w:rsid w:val="54BCE798"/>
    <w:rsid w:val="54CA390A"/>
    <w:rsid w:val="54E4DF4E"/>
    <w:rsid w:val="5521FEA4"/>
    <w:rsid w:val="552B97CF"/>
    <w:rsid w:val="5548115C"/>
    <w:rsid w:val="5555CB1C"/>
    <w:rsid w:val="555A9096"/>
    <w:rsid w:val="55761F53"/>
    <w:rsid w:val="55856200"/>
    <w:rsid w:val="5585B3B8"/>
    <w:rsid w:val="55933E8C"/>
    <w:rsid w:val="55A35D62"/>
    <w:rsid w:val="55B1E7A0"/>
    <w:rsid w:val="55B91E42"/>
    <w:rsid w:val="55C969F0"/>
    <w:rsid w:val="55CC30CD"/>
    <w:rsid w:val="55CFA7D0"/>
    <w:rsid w:val="55E5528C"/>
    <w:rsid w:val="55E9452D"/>
    <w:rsid w:val="55F49F85"/>
    <w:rsid w:val="55F82404"/>
    <w:rsid w:val="56008702"/>
    <w:rsid w:val="5603DDB8"/>
    <w:rsid w:val="5607F581"/>
    <w:rsid w:val="561E3ADC"/>
    <w:rsid w:val="561E99A7"/>
    <w:rsid w:val="5629996A"/>
    <w:rsid w:val="564BAEA7"/>
    <w:rsid w:val="564BEA64"/>
    <w:rsid w:val="56526385"/>
    <w:rsid w:val="56564F97"/>
    <w:rsid w:val="5657DE6C"/>
    <w:rsid w:val="56809FD1"/>
    <w:rsid w:val="568D3B89"/>
    <w:rsid w:val="568D7F28"/>
    <w:rsid w:val="568F89BA"/>
    <w:rsid w:val="5697C7ED"/>
    <w:rsid w:val="569D1281"/>
    <w:rsid w:val="56CB808B"/>
    <w:rsid w:val="56CF1227"/>
    <w:rsid w:val="56D2D7BA"/>
    <w:rsid w:val="56D3CE8A"/>
    <w:rsid w:val="56D6A240"/>
    <w:rsid w:val="56D6EC45"/>
    <w:rsid w:val="570B7479"/>
    <w:rsid w:val="570F471B"/>
    <w:rsid w:val="5712F04B"/>
    <w:rsid w:val="571A1EC5"/>
    <w:rsid w:val="571FBBAA"/>
    <w:rsid w:val="5728585F"/>
    <w:rsid w:val="5729CBF2"/>
    <w:rsid w:val="57305528"/>
    <w:rsid w:val="57319A5E"/>
    <w:rsid w:val="5734FBC0"/>
    <w:rsid w:val="5740CDE3"/>
    <w:rsid w:val="57545F5A"/>
    <w:rsid w:val="5754BB94"/>
    <w:rsid w:val="575EF6B5"/>
    <w:rsid w:val="5765E318"/>
    <w:rsid w:val="577BC72D"/>
    <w:rsid w:val="57892DC1"/>
    <w:rsid w:val="5798B569"/>
    <w:rsid w:val="57998020"/>
    <w:rsid w:val="57AC80DA"/>
    <w:rsid w:val="57BD2167"/>
    <w:rsid w:val="57C26D15"/>
    <w:rsid w:val="57C722C7"/>
    <w:rsid w:val="57D449B5"/>
    <w:rsid w:val="57D54D9A"/>
    <w:rsid w:val="57E0F517"/>
    <w:rsid w:val="57F87042"/>
    <w:rsid w:val="57FDB032"/>
    <w:rsid w:val="58137AF3"/>
    <w:rsid w:val="582473E6"/>
    <w:rsid w:val="582D65E6"/>
    <w:rsid w:val="5834EE9D"/>
    <w:rsid w:val="58444E50"/>
    <w:rsid w:val="58552882"/>
    <w:rsid w:val="5857B409"/>
    <w:rsid w:val="585D782B"/>
    <w:rsid w:val="5860CCAA"/>
    <w:rsid w:val="5868CC33"/>
    <w:rsid w:val="586B63D5"/>
    <w:rsid w:val="58715579"/>
    <w:rsid w:val="588AEF73"/>
    <w:rsid w:val="58B769AC"/>
    <w:rsid w:val="58BB8083"/>
    <w:rsid w:val="58BFB728"/>
    <w:rsid w:val="58F540A6"/>
    <w:rsid w:val="58FB1FF6"/>
    <w:rsid w:val="59069C00"/>
    <w:rsid w:val="592A4CF6"/>
    <w:rsid w:val="5930A264"/>
    <w:rsid w:val="594AE958"/>
    <w:rsid w:val="594F9C41"/>
    <w:rsid w:val="5953481E"/>
    <w:rsid w:val="59597E24"/>
    <w:rsid w:val="5962B650"/>
    <w:rsid w:val="596C8503"/>
    <w:rsid w:val="59715278"/>
    <w:rsid w:val="597E117D"/>
    <w:rsid w:val="59819CAA"/>
    <w:rsid w:val="59835F34"/>
    <w:rsid w:val="59890D57"/>
    <w:rsid w:val="598AD5FF"/>
    <w:rsid w:val="59932C47"/>
    <w:rsid w:val="59941030"/>
    <w:rsid w:val="59945ECA"/>
    <w:rsid w:val="5996E21D"/>
    <w:rsid w:val="599985A5"/>
    <w:rsid w:val="599C5633"/>
    <w:rsid w:val="59C94126"/>
    <w:rsid w:val="59DB1F96"/>
    <w:rsid w:val="59DB295E"/>
    <w:rsid w:val="59DD7BB9"/>
    <w:rsid w:val="59E6484D"/>
    <w:rsid w:val="59F350BE"/>
    <w:rsid w:val="59FAD075"/>
    <w:rsid w:val="5A16BBE4"/>
    <w:rsid w:val="5A24D59D"/>
    <w:rsid w:val="5A2E068E"/>
    <w:rsid w:val="5A32A08D"/>
    <w:rsid w:val="5A371123"/>
    <w:rsid w:val="5A4C2919"/>
    <w:rsid w:val="5A4C4739"/>
    <w:rsid w:val="5A545012"/>
    <w:rsid w:val="5A81C065"/>
    <w:rsid w:val="5A967746"/>
    <w:rsid w:val="5ABAF45C"/>
    <w:rsid w:val="5ACB67B5"/>
    <w:rsid w:val="5ACC1385"/>
    <w:rsid w:val="5AD3E92C"/>
    <w:rsid w:val="5AF1BA2E"/>
    <w:rsid w:val="5AF6186F"/>
    <w:rsid w:val="5AFE0EB8"/>
    <w:rsid w:val="5B0A7ED7"/>
    <w:rsid w:val="5B0D9D5C"/>
    <w:rsid w:val="5B1300BF"/>
    <w:rsid w:val="5B1A6259"/>
    <w:rsid w:val="5B232BA9"/>
    <w:rsid w:val="5B35C467"/>
    <w:rsid w:val="5B379F6A"/>
    <w:rsid w:val="5B42E6A8"/>
    <w:rsid w:val="5B4647FA"/>
    <w:rsid w:val="5B550671"/>
    <w:rsid w:val="5B5F8CF8"/>
    <w:rsid w:val="5B686002"/>
    <w:rsid w:val="5B9477F0"/>
    <w:rsid w:val="5BB191D7"/>
    <w:rsid w:val="5BBD29B1"/>
    <w:rsid w:val="5BC01098"/>
    <w:rsid w:val="5BC235BE"/>
    <w:rsid w:val="5BD2F381"/>
    <w:rsid w:val="5BD5748E"/>
    <w:rsid w:val="5BE1A7C4"/>
    <w:rsid w:val="5BE2FA77"/>
    <w:rsid w:val="5BE459A3"/>
    <w:rsid w:val="5BE77C2C"/>
    <w:rsid w:val="5C0505BF"/>
    <w:rsid w:val="5C0CD7D1"/>
    <w:rsid w:val="5C1189FF"/>
    <w:rsid w:val="5C1A2C72"/>
    <w:rsid w:val="5C27B60A"/>
    <w:rsid w:val="5C40E5FA"/>
    <w:rsid w:val="5C49AA41"/>
    <w:rsid w:val="5C5ACB70"/>
    <w:rsid w:val="5C654D88"/>
    <w:rsid w:val="5C67A8F2"/>
    <w:rsid w:val="5C68901F"/>
    <w:rsid w:val="5C787C5D"/>
    <w:rsid w:val="5C8129EE"/>
    <w:rsid w:val="5C876344"/>
    <w:rsid w:val="5C881231"/>
    <w:rsid w:val="5C91837F"/>
    <w:rsid w:val="5CA0DEC3"/>
    <w:rsid w:val="5CB111C9"/>
    <w:rsid w:val="5CB5B426"/>
    <w:rsid w:val="5CBB197E"/>
    <w:rsid w:val="5CBD6EDB"/>
    <w:rsid w:val="5CC112E0"/>
    <w:rsid w:val="5CC56482"/>
    <w:rsid w:val="5CC595EB"/>
    <w:rsid w:val="5CE76949"/>
    <w:rsid w:val="5CE7C72F"/>
    <w:rsid w:val="5D266FB8"/>
    <w:rsid w:val="5D2C8768"/>
    <w:rsid w:val="5D334166"/>
    <w:rsid w:val="5D5DB744"/>
    <w:rsid w:val="5D615FC6"/>
    <w:rsid w:val="5D658DFE"/>
    <w:rsid w:val="5D7B9FE4"/>
    <w:rsid w:val="5D8A2127"/>
    <w:rsid w:val="5DA5A0CF"/>
    <w:rsid w:val="5DA5ABC3"/>
    <w:rsid w:val="5DA9B0CE"/>
    <w:rsid w:val="5DACBCD8"/>
    <w:rsid w:val="5DB28F70"/>
    <w:rsid w:val="5DB5637F"/>
    <w:rsid w:val="5DC46236"/>
    <w:rsid w:val="5DCF84A8"/>
    <w:rsid w:val="5DD73C14"/>
    <w:rsid w:val="5DEFBCF4"/>
    <w:rsid w:val="5DF0AD2E"/>
    <w:rsid w:val="5DFE963F"/>
    <w:rsid w:val="5E03075F"/>
    <w:rsid w:val="5E1E458E"/>
    <w:rsid w:val="5E287321"/>
    <w:rsid w:val="5E2A113E"/>
    <w:rsid w:val="5E374956"/>
    <w:rsid w:val="5E3BE3FE"/>
    <w:rsid w:val="5E3F235E"/>
    <w:rsid w:val="5E41BE4D"/>
    <w:rsid w:val="5E429DAE"/>
    <w:rsid w:val="5E46D80D"/>
    <w:rsid w:val="5E5178E3"/>
    <w:rsid w:val="5E6D9641"/>
    <w:rsid w:val="5EA57153"/>
    <w:rsid w:val="5EA8EFD5"/>
    <w:rsid w:val="5EC49289"/>
    <w:rsid w:val="5ECCF543"/>
    <w:rsid w:val="5EDE3172"/>
    <w:rsid w:val="5F0B1D7F"/>
    <w:rsid w:val="5F0C8984"/>
    <w:rsid w:val="5F1668C6"/>
    <w:rsid w:val="5F1A9B39"/>
    <w:rsid w:val="5F1EFA0E"/>
    <w:rsid w:val="5F26EB55"/>
    <w:rsid w:val="5F27DDDB"/>
    <w:rsid w:val="5F2ACE1B"/>
    <w:rsid w:val="5F33DCC6"/>
    <w:rsid w:val="5F3D4E50"/>
    <w:rsid w:val="5F4196EF"/>
    <w:rsid w:val="5F443CA4"/>
    <w:rsid w:val="5F4C74DB"/>
    <w:rsid w:val="5F5CB66E"/>
    <w:rsid w:val="5F5E6B09"/>
    <w:rsid w:val="5F642B72"/>
    <w:rsid w:val="5F660136"/>
    <w:rsid w:val="5F7864DE"/>
    <w:rsid w:val="5F7CF037"/>
    <w:rsid w:val="5F7F2EF1"/>
    <w:rsid w:val="5F81D455"/>
    <w:rsid w:val="5F8D1B4C"/>
    <w:rsid w:val="5F9C5601"/>
    <w:rsid w:val="5F9C96C5"/>
    <w:rsid w:val="5FD424C1"/>
    <w:rsid w:val="5FD8C952"/>
    <w:rsid w:val="5FE5A9DB"/>
    <w:rsid w:val="5FEDA49E"/>
    <w:rsid w:val="5FEFB801"/>
    <w:rsid w:val="5FF1A7AA"/>
    <w:rsid w:val="5FF82329"/>
    <w:rsid w:val="5FF9CAF3"/>
    <w:rsid w:val="600225AB"/>
    <w:rsid w:val="601F67F1"/>
    <w:rsid w:val="6021BCEA"/>
    <w:rsid w:val="602FFF5F"/>
    <w:rsid w:val="604D89CB"/>
    <w:rsid w:val="605630BF"/>
    <w:rsid w:val="606CC3CD"/>
    <w:rsid w:val="606D86F5"/>
    <w:rsid w:val="60716504"/>
    <w:rsid w:val="608799D5"/>
    <w:rsid w:val="609A1004"/>
    <w:rsid w:val="609E5653"/>
    <w:rsid w:val="60A447A0"/>
    <w:rsid w:val="60AF77B2"/>
    <w:rsid w:val="60BD4F80"/>
    <w:rsid w:val="60D3C9A9"/>
    <w:rsid w:val="60D5E15A"/>
    <w:rsid w:val="60D6F0D7"/>
    <w:rsid w:val="60D8EC73"/>
    <w:rsid w:val="60DCE82F"/>
    <w:rsid w:val="60F4FD7C"/>
    <w:rsid w:val="60FF983B"/>
    <w:rsid w:val="60FF9E1A"/>
    <w:rsid w:val="6102284D"/>
    <w:rsid w:val="61053641"/>
    <w:rsid w:val="610955E9"/>
    <w:rsid w:val="61157164"/>
    <w:rsid w:val="6116963C"/>
    <w:rsid w:val="611A3F70"/>
    <w:rsid w:val="611D1754"/>
    <w:rsid w:val="61337E47"/>
    <w:rsid w:val="61457670"/>
    <w:rsid w:val="61526A4F"/>
    <w:rsid w:val="6155BE00"/>
    <w:rsid w:val="615A1195"/>
    <w:rsid w:val="615B09EF"/>
    <w:rsid w:val="616251B3"/>
    <w:rsid w:val="6162FD8F"/>
    <w:rsid w:val="616CCDF4"/>
    <w:rsid w:val="6170F2CB"/>
    <w:rsid w:val="61740312"/>
    <w:rsid w:val="617ED332"/>
    <w:rsid w:val="618E1BA2"/>
    <w:rsid w:val="619FDE9A"/>
    <w:rsid w:val="61B1508F"/>
    <w:rsid w:val="61B18D2C"/>
    <w:rsid w:val="61B1AE16"/>
    <w:rsid w:val="61BB3852"/>
    <w:rsid w:val="61C8FF1C"/>
    <w:rsid w:val="61CE928A"/>
    <w:rsid w:val="61D07679"/>
    <w:rsid w:val="61DBE214"/>
    <w:rsid w:val="61E57924"/>
    <w:rsid w:val="61E7D5C8"/>
    <w:rsid w:val="61F6E67A"/>
    <w:rsid w:val="620124A3"/>
    <w:rsid w:val="62129897"/>
    <w:rsid w:val="621F3F88"/>
    <w:rsid w:val="6221CDC9"/>
    <w:rsid w:val="6225C8F8"/>
    <w:rsid w:val="6250C4FB"/>
    <w:rsid w:val="6263A386"/>
    <w:rsid w:val="626B86F4"/>
    <w:rsid w:val="627A85F5"/>
    <w:rsid w:val="627AD0B8"/>
    <w:rsid w:val="628A4A0B"/>
    <w:rsid w:val="628C15B8"/>
    <w:rsid w:val="628F11E5"/>
    <w:rsid w:val="6296CA0D"/>
    <w:rsid w:val="629816F3"/>
    <w:rsid w:val="62A23871"/>
    <w:rsid w:val="62A7565F"/>
    <w:rsid w:val="62A98C56"/>
    <w:rsid w:val="62AEDEB9"/>
    <w:rsid w:val="62B490F9"/>
    <w:rsid w:val="62BB755D"/>
    <w:rsid w:val="62CB25F5"/>
    <w:rsid w:val="62CD49AE"/>
    <w:rsid w:val="62DECF79"/>
    <w:rsid w:val="62E40753"/>
    <w:rsid w:val="62EF7FFA"/>
    <w:rsid w:val="62F04A6C"/>
    <w:rsid w:val="62F0E22B"/>
    <w:rsid w:val="630131EF"/>
    <w:rsid w:val="6314E503"/>
    <w:rsid w:val="63182831"/>
    <w:rsid w:val="631A8339"/>
    <w:rsid w:val="6323C962"/>
    <w:rsid w:val="63266EA1"/>
    <w:rsid w:val="63278647"/>
    <w:rsid w:val="6329EC03"/>
    <w:rsid w:val="6335D1EE"/>
    <w:rsid w:val="63385E40"/>
    <w:rsid w:val="633B2E2C"/>
    <w:rsid w:val="633D5ECC"/>
    <w:rsid w:val="633FB0C0"/>
    <w:rsid w:val="63415D28"/>
    <w:rsid w:val="6345D802"/>
    <w:rsid w:val="634AC9BD"/>
    <w:rsid w:val="634B6496"/>
    <w:rsid w:val="634CC315"/>
    <w:rsid w:val="6352899C"/>
    <w:rsid w:val="63548ABA"/>
    <w:rsid w:val="63551ABF"/>
    <w:rsid w:val="63622428"/>
    <w:rsid w:val="63647733"/>
    <w:rsid w:val="636CE981"/>
    <w:rsid w:val="63703317"/>
    <w:rsid w:val="6376152A"/>
    <w:rsid w:val="63852A8D"/>
    <w:rsid w:val="63926CAB"/>
    <w:rsid w:val="63947C7E"/>
    <w:rsid w:val="6396C8BA"/>
    <w:rsid w:val="6399CC02"/>
    <w:rsid w:val="63ABD5AB"/>
    <w:rsid w:val="63AD88B4"/>
    <w:rsid w:val="63BDB2C3"/>
    <w:rsid w:val="63C18005"/>
    <w:rsid w:val="63C58BB0"/>
    <w:rsid w:val="63CFADE2"/>
    <w:rsid w:val="63D0ACA5"/>
    <w:rsid w:val="63D1C1A6"/>
    <w:rsid w:val="63D1FB8D"/>
    <w:rsid w:val="63DF7620"/>
    <w:rsid w:val="63E00133"/>
    <w:rsid w:val="63E165D4"/>
    <w:rsid w:val="63E1B547"/>
    <w:rsid w:val="63E6B9CF"/>
    <w:rsid w:val="63E9A2CD"/>
    <w:rsid w:val="63EF269D"/>
    <w:rsid w:val="63F23CF0"/>
    <w:rsid w:val="63F9D107"/>
    <w:rsid w:val="640913D7"/>
    <w:rsid w:val="641211D5"/>
    <w:rsid w:val="6415F26A"/>
    <w:rsid w:val="6427E5A7"/>
    <w:rsid w:val="642D9C39"/>
    <w:rsid w:val="642F8BA9"/>
    <w:rsid w:val="642FE49D"/>
    <w:rsid w:val="6439A54C"/>
    <w:rsid w:val="644678CA"/>
    <w:rsid w:val="64507F66"/>
    <w:rsid w:val="645149D6"/>
    <w:rsid w:val="645188B0"/>
    <w:rsid w:val="64563CCE"/>
    <w:rsid w:val="645EE07F"/>
    <w:rsid w:val="64632F3F"/>
    <w:rsid w:val="646474A6"/>
    <w:rsid w:val="646573C6"/>
    <w:rsid w:val="646FB37A"/>
    <w:rsid w:val="64822CA6"/>
    <w:rsid w:val="649547A3"/>
    <w:rsid w:val="6496D501"/>
    <w:rsid w:val="6498E477"/>
    <w:rsid w:val="64A89814"/>
    <w:rsid w:val="64B7A8CC"/>
    <w:rsid w:val="64C5BC64"/>
    <w:rsid w:val="64E2F1F5"/>
    <w:rsid w:val="64E78EB3"/>
    <w:rsid w:val="64E7EE3F"/>
    <w:rsid w:val="64F9499B"/>
    <w:rsid w:val="64F9EFB7"/>
    <w:rsid w:val="6507FEC1"/>
    <w:rsid w:val="6518A24E"/>
    <w:rsid w:val="651A7679"/>
    <w:rsid w:val="651F893D"/>
    <w:rsid w:val="65260426"/>
    <w:rsid w:val="6535E5B4"/>
    <w:rsid w:val="653D76F0"/>
    <w:rsid w:val="654AD6C2"/>
    <w:rsid w:val="6555BC81"/>
    <w:rsid w:val="655B37B8"/>
    <w:rsid w:val="655CDBC5"/>
    <w:rsid w:val="656FF403"/>
    <w:rsid w:val="657328DB"/>
    <w:rsid w:val="658AF6FE"/>
    <w:rsid w:val="658DCC66"/>
    <w:rsid w:val="65A77E22"/>
    <w:rsid w:val="65AC5FDC"/>
    <w:rsid w:val="65B0BDEB"/>
    <w:rsid w:val="65D52AAE"/>
    <w:rsid w:val="65DB1023"/>
    <w:rsid w:val="65E67EAE"/>
    <w:rsid w:val="65E7AEB6"/>
    <w:rsid w:val="65EE8AFC"/>
    <w:rsid w:val="65F38C5D"/>
    <w:rsid w:val="65FBF0A7"/>
    <w:rsid w:val="66053DA1"/>
    <w:rsid w:val="6606DC6D"/>
    <w:rsid w:val="661947FE"/>
    <w:rsid w:val="6634F700"/>
    <w:rsid w:val="663648C9"/>
    <w:rsid w:val="663B795D"/>
    <w:rsid w:val="663D90A2"/>
    <w:rsid w:val="66403F17"/>
    <w:rsid w:val="6656E92D"/>
    <w:rsid w:val="665908EB"/>
    <w:rsid w:val="6665FC51"/>
    <w:rsid w:val="6668937C"/>
    <w:rsid w:val="66802046"/>
    <w:rsid w:val="668383B0"/>
    <w:rsid w:val="6692806D"/>
    <w:rsid w:val="66980D39"/>
    <w:rsid w:val="669D9842"/>
    <w:rsid w:val="66A0711D"/>
    <w:rsid w:val="66AB016E"/>
    <w:rsid w:val="66B036A7"/>
    <w:rsid w:val="66B1BE57"/>
    <w:rsid w:val="66C26F58"/>
    <w:rsid w:val="66C8600D"/>
    <w:rsid w:val="66CB9640"/>
    <w:rsid w:val="66D7FAB8"/>
    <w:rsid w:val="66DCC4B8"/>
    <w:rsid w:val="66E62342"/>
    <w:rsid w:val="66F4B390"/>
    <w:rsid w:val="66F5379E"/>
    <w:rsid w:val="67161583"/>
    <w:rsid w:val="671DC913"/>
    <w:rsid w:val="671F87BF"/>
    <w:rsid w:val="672B8AB7"/>
    <w:rsid w:val="6734F943"/>
    <w:rsid w:val="67398F03"/>
    <w:rsid w:val="674FD174"/>
    <w:rsid w:val="6756F8AF"/>
    <w:rsid w:val="675C9B52"/>
    <w:rsid w:val="675F7A74"/>
    <w:rsid w:val="6760EA3F"/>
    <w:rsid w:val="6779F1BE"/>
    <w:rsid w:val="677AD262"/>
    <w:rsid w:val="678B751F"/>
    <w:rsid w:val="679BD68D"/>
    <w:rsid w:val="67B36CF2"/>
    <w:rsid w:val="67BDB5D7"/>
    <w:rsid w:val="67C64378"/>
    <w:rsid w:val="67CDC5E0"/>
    <w:rsid w:val="67D967E2"/>
    <w:rsid w:val="67DB947A"/>
    <w:rsid w:val="67DD0B7A"/>
    <w:rsid w:val="67E6B3CA"/>
    <w:rsid w:val="67E73F15"/>
    <w:rsid w:val="67EBFDDC"/>
    <w:rsid w:val="67F75F1F"/>
    <w:rsid w:val="67FAD19A"/>
    <w:rsid w:val="67FD5D26"/>
    <w:rsid w:val="6813232C"/>
    <w:rsid w:val="6833AEDF"/>
    <w:rsid w:val="68456F5C"/>
    <w:rsid w:val="684B5283"/>
    <w:rsid w:val="6859F3A1"/>
    <w:rsid w:val="686494F0"/>
    <w:rsid w:val="686766A1"/>
    <w:rsid w:val="68689301"/>
    <w:rsid w:val="687E315E"/>
    <w:rsid w:val="688209FD"/>
    <w:rsid w:val="68885350"/>
    <w:rsid w:val="68AD2B3B"/>
    <w:rsid w:val="68C0DEAA"/>
    <w:rsid w:val="68D20C5F"/>
    <w:rsid w:val="68D676FF"/>
    <w:rsid w:val="68D6F8D1"/>
    <w:rsid w:val="68DDE560"/>
    <w:rsid w:val="68EC1D21"/>
    <w:rsid w:val="69000471"/>
    <w:rsid w:val="69063C1F"/>
    <w:rsid w:val="69097B30"/>
    <w:rsid w:val="6920BD87"/>
    <w:rsid w:val="6925CABB"/>
    <w:rsid w:val="69304066"/>
    <w:rsid w:val="6931C7A8"/>
    <w:rsid w:val="6936C087"/>
    <w:rsid w:val="693F84DE"/>
    <w:rsid w:val="69456AF7"/>
    <w:rsid w:val="6956A2C8"/>
    <w:rsid w:val="695C0F0B"/>
    <w:rsid w:val="69621251"/>
    <w:rsid w:val="6967577B"/>
    <w:rsid w:val="6968BC6F"/>
    <w:rsid w:val="696E7952"/>
    <w:rsid w:val="698700A7"/>
    <w:rsid w:val="698E45AF"/>
    <w:rsid w:val="69905AEF"/>
    <w:rsid w:val="69962C48"/>
    <w:rsid w:val="69969F0A"/>
    <w:rsid w:val="69B4D8AC"/>
    <w:rsid w:val="69C0922B"/>
    <w:rsid w:val="69E3313A"/>
    <w:rsid w:val="69E953EE"/>
    <w:rsid w:val="69F07AD0"/>
    <w:rsid w:val="69F4B814"/>
    <w:rsid w:val="69FAB4F2"/>
    <w:rsid w:val="6A1912F0"/>
    <w:rsid w:val="6A1CE103"/>
    <w:rsid w:val="6A1D86EC"/>
    <w:rsid w:val="6A1D8F36"/>
    <w:rsid w:val="6A20B0DB"/>
    <w:rsid w:val="6A30B6F2"/>
    <w:rsid w:val="6A4F03AF"/>
    <w:rsid w:val="6A7B44CC"/>
    <w:rsid w:val="6A8502F4"/>
    <w:rsid w:val="6A888F75"/>
    <w:rsid w:val="6AB10737"/>
    <w:rsid w:val="6AB4C40C"/>
    <w:rsid w:val="6ABC8DE8"/>
    <w:rsid w:val="6ABF0B7F"/>
    <w:rsid w:val="6AC19B1C"/>
    <w:rsid w:val="6AC21A15"/>
    <w:rsid w:val="6AC49084"/>
    <w:rsid w:val="6AC759A5"/>
    <w:rsid w:val="6AE78ACB"/>
    <w:rsid w:val="6AED9D32"/>
    <w:rsid w:val="6AF5BC26"/>
    <w:rsid w:val="6B059C91"/>
    <w:rsid w:val="6B0DCAA5"/>
    <w:rsid w:val="6B2573E5"/>
    <w:rsid w:val="6B318DE3"/>
    <w:rsid w:val="6B34FDE8"/>
    <w:rsid w:val="6B581778"/>
    <w:rsid w:val="6B5A3A4A"/>
    <w:rsid w:val="6B5BC07C"/>
    <w:rsid w:val="6B5DFE0C"/>
    <w:rsid w:val="6B629465"/>
    <w:rsid w:val="6B7EB186"/>
    <w:rsid w:val="6B802434"/>
    <w:rsid w:val="6B84F334"/>
    <w:rsid w:val="6B8AD880"/>
    <w:rsid w:val="6B9774D6"/>
    <w:rsid w:val="6BAB784B"/>
    <w:rsid w:val="6BB64491"/>
    <w:rsid w:val="6BB71A93"/>
    <w:rsid w:val="6BB74362"/>
    <w:rsid w:val="6BBFF9C6"/>
    <w:rsid w:val="6BE6C875"/>
    <w:rsid w:val="6C086A66"/>
    <w:rsid w:val="6C150625"/>
    <w:rsid w:val="6C1F2F31"/>
    <w:rsid w:val="6C2788A8"/>
    <w:rsid w:val="6C32EFB5"/>
    <w:rsid w:val="6C45E891"/>
    <w:rsid w:val="6C56FDB0"/>
    <w:rsid w:val="6C608D7C"/>
    <w:rsid w:val="6C6A007D"/>
    <w:rsid w:val="6C72C48E"/>
    <w:rsid w:val="6C7D7A05"/>
    <w:rsid w:val="6C861A53"/>
    <w:rsid w:val="6C86840C"/>
    <w:rsid w:val="6C974DB8"/>
    <w:rsid w:val="6CA291ED"/>
    <w:rsid w:val="6CA6F200"/>
    <w:rsid w:val="6CA88D5C"/>
    <w:rsid w:val="6CC1169D"/>
    <w:rsid w:val="6CC307D6"/>
    <w:rsid w:val="6CC898C4"/>
    <w:rsid w:val="6CD167D7"/>
    <w:rsid w:val="6CD1F057"/>
    <w:rsid w:val="6CD3B8D7"/>
    <w:rsid w:val="6CD4F726"/>
    <w:rsid w:val="6CE106AF"/>
    <w:rsid w:val="6CF4A469"/>
    <w:rsid w:val="6CF60CE8"/>
    <w:rsid w:val="6CF9A43D"/>
    <w:rsid w:val="6D01BD2B"/>
    <w:rsid w:val="6D05D87F"/>
    <w:rsid w:val="6D127F87"/>
    <w:rsid w:val="6D13EE19"/>
    <w:rsid w:val="6D1A3BD3"/>
    <w:rsid w:val="6D1BFB52"/>
    <w:rsid w:val="6D270052"/>
    <w:rsid w:val="6D2A667B"/>
    <w:rsid w:val="6D2CDB27"/>
    <w:rsid w:val="6D2D5957"/>
    <w:rsid w:val="6D2F10DB"/>
    <w:rsid w:val="6D3035B4"/>
    <w:rsid w:val="6D365DDA"/>
    <w:rsid w:val="6D3F9597"/>
    <w:rsid w:val="6D41E1D7"/>
    <w:rsid w:val="6D4ACB70"/>
    <w:rsid w:val="6D4ACCB7"/>
    <w:rsid w:val="6D659EFA"/>
    <w:rsid w:val="6D68D8D7"/>
    <w:rsid w:val="6D802340"/>
    <w:rsid w:val="6D83B3CB"/>
    <w:rsid w:val="6D898F4D"/>
    <w:rsid w:val="6D9054B0"/>
    <w:rsid w:val="6D9CB1D7"/>
    <w:rsid w:val="6D9CE748"/>
    <w:rsid w:val="6DA37FF5"/>
    <w:rsid w:val="6DA43908"/>
    <w:rsid w:val="6DA82566"/>
    <w:rsid w:val="6DAAF6C7"/>
    <w:rsid w:val="6DC6BF8F"/>
    <w:rsid w:val="6DDBF5B9"/>
    <w:rsid w:val="6DDCB31D"/>
    <w:rsid w:val="6DE0BAC4"/>
    <w:rsid w:val="6DE39012"/>
    <w:rsid w:val="6DF862D0"/>
    <w:rsid w:val="6DFDB0FA"/>
    <w:rsid w:val="6DFEA3E6"/>
    <w:rsid w:val="6E035BEC"/>
    <w:rsid w:val="6E06A769"/>
    <w:rsid w:val="6E081C57"/>
    <w:rsid w:val="6E0BBF67"/>
    <w:rsid w:val="6E0ED675"/>
    <w:rsid w:val="6E10B4B2"/>
    <w:rsid w:val="6E17180D"/>
    <w:rsid w:val="6E2A89A6"/>
    <w:rsid w:val="6E3604E6"/>
    <w:rsid w:val="6E394680"/>
    <w:rsid w:val="6E3F8F27"/>
    <w:rsid w:val="6E62BD8E"/>
    <w:rsid w:val="6E639B4F"/>
    <w:rsid w:val="6E6B6AC1"/>
    <w:rsid w:val="6E6BC0C4"/>
    <w:rsid w:val="6E6C5C76"/>
    <w:rsid w:val="6E710D25"/>
    <w:rsid w:val="6E849CBA"/>
    <w:rsid w:val="6E8E9C81"/>
    <w:rsid w:val="6EA0158B"/>
    <w:rsid w:val="6EADAC0E"/>
    <w:rsid w:val="6EB849CF"/>
    <w:rsid w:val="6ECC1F0F"/>
    <w:rsid w:val="6ECF24D2"/>
    <w:rsid w:val="6ED28EC4"/>
    <w:rsid w:val="6EE69D18"/>
    <w:rsid w:val="6EED8EDA"/>
    <w:rsid w:val="6EFC003A"/>
    <w:rsid w:val="6F01BB5D"/>
    <w:rsid w:val="6F1EFC3E"/>
    <w:rsid w:val="6F363C58"/>
    <w:rsid w:val="6F3D47D5"/>
    <w:rsid w:val="6F4C0656"/>
    <w:rsid w:val="6F4E7BCE"/>
    <w:rsid w:val="6F546B6E"/>
    <w:rsid w:val="6F74481A"/>
    <w:rsid w:val="6F75AAD1"/>
    <w:rsid w:val="6F892BF0"/>
    <w:rsid w:val="6F9A3BDB"/>
    <w:rsid w:val="6F9B7401"/>
    <w:rsid w:val="6FA01439"/>
    <w:rsid w:val="6FA5DD81"/>
    <w:rsid w:val="6FB27ED0"/>
    <w:rsid w:val="6FBE59E9"/>
    <w:rsid w:val="6FC35A40"/>
    <w:rsid w:val="6FC586E4"/>
    <w:rsid w:val="6FD1E9A4"/>
    <w:rsid w:val="6FDF0885"/>
    <w:rsid w:val="6FDFB202"/>
    <w:rsid w:val="6FE12E57"/>
    <w:rsid w:val="6FF0C7A8"/>
    <w:rsid w:val="6FF738D7"/>
    <w:rsid w:val="6FFFD246"/>
    <w:rsid w:val="700C97B3"/>
    <w:rsid w:val="700D29F5"/>
    <w:rsid w:val="70289701"/>
    <w:rsid w:val="703D7941"/>
    <w:rsid w:val="706515BB"/>
    <w:rsid w:val="70670C95"/>
    <w:rsid w:val="7068A42C"/>
    <w:rsid w:val="7099A4D9"/>
    <w:rsid w:val="709A78AE"/>
    <w:rsid w:val="70AD777D"/>
    <w:rsid w:val="70C87A89"/>
    <w:rsid w:val="70D2C46F"/>
    <w:rsid w:val="70D3EC44"/>
    <w:rsid w:val="70DE5357"/>
    <w:rsid w:val="70E1BF8C"/>
    <w:rsid w:val="70E6E294"/>
    <w:rsid w:val="70EAE991"/>
    <w:rsid w:val="70F0CEB5"/>
    <w:rsid w:val="70FFD3BA"/>
    <w:rsid w:val="7117601E"/>
    <w:rsid w:val="712B7422"/>
    <w:rsid w:val="712C67F5"/>
    <w:rsid w:val="712E8F40"/>
    <w:rsid w:val="71317016"/>
    <w:rsid w:val="7132D743"/>
    <w:rsid w:val="713415C8"/>
    <w:rsid w:val="713E482B"/>
    <w:rsid w:val="713EDD7D"/>
    <w:rsid w:val="713F80FF"/>
    <w:rsid w:val="71459234"/>
    <w:rsid w:val="714A8268"/>
    <w:rsid w:val="715DE8F0"/>
    <w:rsid w:val="716ABEDB"/>
    <w:rsid w:val="71807C0E"/>
    <w:rsid w:val="7187CE0D"/>
    <w:rsid w:val="718DB02A"/>
    <w:rsid w:val="7192D101"/>
    <w:rsid w:val="7192E2F3"/>
    <w:rsid w:val="7193E812"/>
    <w:rsid w:val="71A9AE92"/>
    <w:rsid w:val="71AE6862"/>
    <w:rsid w:val="71B3BC87"/>
    <w:rsid w:val="71BB2034"/>
    <w:rsid w:val="71D72CCE"/>
    <w:rsid w:val="71D7D244"/>
    <w:rsid w:val="71DABFE0"/>
    <w:rsid w:val="71DD1F93"/>
    <w:rsid w:val="71DEAD1A"/>
    <w:rsid w:val="71EEB18A"/>
    <w:rsid w:val="71F5889D"/>
    <w:rsid w:val="71FC6BF4"/>
    <w:rsid w:val="7200E61C"/>
    <w:rsid w:val="7202E9FB"/>
    <w:rsid w:val="7207E17C"/>
    <w:rsid w:val="720E2B32"/>
    <w:rsid w:val="721070F0"/>
    <w:rsid w:val="721A7965"/>
    <w:rsid w:val="7220A7BC"/>
    <w:rsid w:val="7233E22C"/>
    <w:rsid w:val="72371E71"/>
    <w:rsid w:val="72393734"/>
    <w:rsid w:val="723D0581"/>
    <w:rsid w:val="724146E3"/>
    <w:rsid w:val="7265B63C"/>
    <w:rsid w:val="727935F8"/>
    <w:rsid w:val="7284DE12"/>
    <w:rsid w:val="729278D8"/>
    <w:rsid w:val="729F1D04"/>
    <w:rsid w:val="72AD91E0"/>
    <w:rsid w:val="72BB3777"/>
    <w:rsid w:val="72E0C94A"/>
    <w:rsid w:val="72E4272D"/>
    <w:rsid w:val="72F0700A"/>
    <w:rsid w:val="72F4C92F"/>
    <w:rsid w:val="72F931F6"/>
    <w:rsid w:val="72FA579F"/>
    <w:rsid w:val="72FF5821"/>
    <w:rsid w:val="730E7052"/>
    <w:rsid w:val="7316E57B"/>
    <w:rsid w:val="731C4C48"/>
    <w:rsid w:val="731D1DFE"/>
    <w:rsid w:val="731D7F94"/>
    <w:rsid w:val="73493443"/>
    <w:rsid w:val="734D7411"/>
    <w:rsid w:val="735302A1"/>
    <w:rsid w:val="736CD9B9"/>
    <w:rsid w:val="7379210B"/>
    <w:rsid w:val="7380A4B7"/>
    <w:rsid w:val="7390BBA1"/>
    <w:rsid w:val="73967D25"/>
    <w:rsid w:val="7399D4C7"/>
    <w:rsid w:val="739C5F95"/>
    <w:rsid w:val="73A36A32"/>
    <w:rsid w:val="73B4BBD2"/>
    <w:rsid w:val="73D8325B"/>
    <w:rsid w:val="73DA92F9"/>
    <w:rsid w:val="73E522E9"/>
    <w:rsid w:val="73EACF58"/>
    <w:rsid w:val="73EFF7E2"/>
    <w:rsid w:val="73F01245"/>
    <w:rsid w:val="73F93792"/>
    <w:rsid w:val="740AB36B"/>
    <w:rsid w:val="740FD63A"/>
    <w:rsid w:val="74216782"/>
    <w:rsid w:val="742196AB"/>
    <w:rsid w:val="746F4F91"/>
    <w:rsid w:val="74758777"/>
    <w:rsid w:val="748C55BD"/>
    <w:rsid w:val="74AED4DF"/>
    <w:rsid w:val="74C620CF"/>
    <w:rsid w:val="74C73143"/>
    <w:rsid w:val="74D13840"/>
    <w:rsid w:val="74E11AF0"/>
    <w:rsid w:val="74E9C73D"/>
    <w:rsid w:val="74EE91E4"/>
    <w:rsid w:val="74F7F319"/>
    <w:rsid w:val="74FE4B46"/>
    <w:rsid w:val="74FF4A0B"/>
    <w:rsid w:val="7500DBC6"/>
    <w:rsid w:val="7501B56A"/>
    <w:rsid w:val="75043E42"/>
    <w:rsid w:val="750A1C47"/>
    <w:rsid w:val="75128C50"/>
    <w:rsid w:val="751FAFA9"/>
    <w:rsid w:val="752C33F6"/>
    <w:rsid w:val="753A4A92"/>
    <w:rsid w:val="753D4C44"/>
    <w:rsid w:val="75596B17"/>
    <w:rsid w:val="75B18967"/>
    <w:rsid w:val="75DD221E"/>
    <w:rsid w:val="75EDE99B"/>
    <w:rsid w:val="76007E77"/>
    <w:rsid w:val="7611B94E"/>
    <w:rsid w:val="76173E00"/>
    <w:rsid w:val="76186A0C"/>
    <w:rsid w:val="7623F0A5"/>
    <w:rsid w:val="763F4A3B"/>
    <w:rsid w:val="764C1606"/>
    <w:rsid w:val="764DBFA7"/>
    <w:rsid w:val="76617765"/>
    <w:rsid w:val="76711C85"/>
    <w:rsid w:val="76792BB4"/>
    <w:rsid w:val="7679C219"/>
    <w:rsid w:val="76825E52"/>
    <w:rsid w:val="7690EA85"/>
    <w:rsid w:val="76923863"/>
    <w:rsid w:val="7692C09E"/>
    <w:rsid w:val="76AF37EC"/>
    <w:rsid w:val="76AFC64F"/>
    <w:rsid w:val="76BB6B6B"/>
    <w:rsid w:val="76C71293"/>
    <w:rsid w:val="76C99632"/>
    <w:rsid w:val="76CF0250"/>
    <w:rsid w:val="76D0E408"/>
    <w:rsid w:val="76DB6404"/>
    <w:rsid w:val="76E1502E"/>
    <w:rsid w:val="76FCAAE2"/>
    <w:rsid w:val="77134D77"/>
    <w:rsid w:val="771A63EE"/>
    <w:rsid w:val="7725E6D8"/>
    <w:rsid w:val="77287D99"/>
    <w:rsid w:val="773AD4DC"/>
    <w:rsid w:val="77420192"/>
    <w:rsid w:val="774B482E"/>
    <w:rsid w:val="7766AFEE"/>
    <w:rsid w:val="776CCE83"/>
    <w:rsid w:val="777EECD9"/>
    <w:rsid w:val="77889322"/>
    <w:rsid w:val="778DF9AB"/>
    <w:rsid w:val="779AAC2C"/>
    <w:rsid w:val="77AA09BE"/>
    <w:rsid w:val="77AA4F7D"/>
    <w:rsid w:val="77B5A66E"/>
    <w:rsid w:val="77BD46A2"/>
    <w:rsid w:val="77C39FA0"/>
    <w:rsid w:val="77C3BECF"/>
    <w:rsid w:val="77CFA8CA"/>
    <w:rsid w:val="77EE7A7E"/>
    <w:rsid w:val="77F1FC86"/>
    <w:rsid w:val="77F36749"/>
    <w:rsid w:val="78024619"/>
    <w:rsid w:val="780D33CD"/>
    <w:rsid w:val="781188B2"/>
    <w:rsid w:val="78156774"/>
    <w:rsid w:val="78173E47"/>
    <w:rsid w:val="78176840"/>
    <w:rsid w:val="78183A66"/>
    <w:rsid w:val="781A715C"/>
    <w:rsid w:val="78254725"/>
    <w:rsid w:val="7835C80F"/>
    <w:rsid w:val="783E0655"/>
    <w:rsid w:val="78426D82"/>
    <w:rsid w:val="78458895"/>
    <w:rsid w:val="78592A4B"/>
    <w:rsid w:val="786F9E70"/>
    <w:rsid w:val="7879F9FE"/>
    <w:rsid w:val="78830B9A"/>
    <w:rsid w:val="788CBB20"/>
    <w:rsid w:val="788E6B33"/>
    <w:rsid w:val="789DD744"/>
    <w:rsid w:val="78AE954E"/>
    <w:rsid w:val="78B090B7"/>
    <w:rsid w:val="78BD3CAE"/>
    <w:rsid w:val="78CB0A8A"/>
    <w:rsid w:val="78CF8A6D"/>
    <w:rsid w:val="78D4DBF7"/>
    <w:rsid w:val="78E0B27C"/>
    <w:rsid w:val="78E43A0B"/>
    <w:rsid w:val="78E91751"/>
    <w:rsid w:val="78F6446B"/>
    <w:rsid w:val="78FC6F12"/>
    <w:rsid w:val="790A2E71"/>
    <w:rsid w:val="791478C7"/>
    <w:rsid w:val="7923D578"/>
    <w:rsid w:val="792DC51E"/>
    <w:rsid w:val="7938C0C7"/>
    <w:rsid w:val="7948F46E"/>
    <w:rsid w:val="79499B70"/>
    <w:rsid w:val="794EE498"/>
    <w:rsid w:val="7959F9F1"/>
    <w:rsid w:val="79613E09"/>
    <w:rsid w:val="7980C9DC"/>
    <w:rsid w:val="7982B8D4"/>
    <w:rsid w:val="798658FC"/>
    <w:rsid w:val="7992F752"/>
    <w:rsid w:val="79A00DF2"/>
    <w:rsid w:val="79BA128B"/>
    <w:rsid w:val="79E91596"/>
    <w:rsid w:val="79EB6EF7"/>
    <w:rsid w:val="7A00D585"/>
    <w:rsid w:val="7A05C0A2"/>
    <w:rsid w:val="7A07E1FB"/>
    <w:rsid w:val="7A0A4442"/>
    <w:rsid w:val="7A0AB01B"/>
    <w:rsid w:val="7A131A7D"/>
    <w:rsid w:val="7A298DC8"/>
    <w:rsid w:val="7A2A29EA"/>
    <w:rsid w:val="7A2A3B94"/>
    <w:rsid w:val="7A38A369"/>
    <w:rsid w:val="7A465592"/>
    <w:rsid w:val="7A5A2AB8"/>
    <w:rsid w:val="7A624CE0"/>
    <w:rsid w:val="7A6D2597"/>
    <w:rsid w:val="7AA2634C"/>
    <w:rsid w:val="7AD4CC6E"/>
    <w:rsid w:val="7AD5A341"/>
    <w:rsid w:val="7AD832F7"/>
    <w:rsid w:val="7AE9C4B9"/>
    <w:rsid w:val="7AEF7E13"/>
    <w:rsid w:val="7AF0B35F"/>
    <w:rsid w:val="7AF15A1E"/>
    <w:rsid w:val="7B072593"/>
    <w:rsid w:val="7B0C02D9"/>
    <w:rsid w:val="7B11365D"/>
    <w:rsid w:val="7B11BF07"/>
    <w:rsid w:val="7B299D48"/>
    <w:rsid w:val="7B370872"/>
    <w:rsid w:val="7B3812A2"/>
    <w:rsid w:val="7B39E6DB"/>
    <w:rsid w:val="7B441934"/>
    <w:rsid w:val="7B6305C0"/>
    <w:rsid w:val="7B667F4B"/>
    <w:rsid w:val="7B6AD7DA"/>
    <w:rsid w:val="7B7AACE8"/>
    <w:rsid w:val="7B9741BF"/>
    <w:rsid w:val="7B98F388"/>
    <w:rsid w:val="7B9D000B"/>
    <w:rsid w:val="7BA27445"/>
    <w:rsid w:val="7BA67BF3"/>
    <w:rsid w:val="7BAF52E3"/>
    <w:rsid w:val="7BC124ED"/>
    <w:rsid w:val="7BC1EBF8"/>
    <w:rsid w:val="7BC4EEE0"/>
    <w:rsid w:val="7BD5AA59"/>
    <w:rsid w:val="7BD7595D"/>
    <w:rsid w:val="7BDC1146"/>
    <w:rsid w:val="7BF0740F"/>
    <w:rsid w:val="7BF7B489"/>
    <w:rsid w:val="7C0BC034"/>
    <w:rsid w:val="7C1ACCDF"/>
    <w:rsid w:val="7C1C393B"/>
    <w:rsid w:val="7C259B68"/>
    <w:rsid w:val="7C38C91C"/>
    <w:rsid w:val="7C3E3A95"/>
    <w:rsid w:val="7C520215"/>
    <w:rsid w:val="7C66F2AF"/>
    <w:rsid w:val="7C6DDD09"/>
    <w:rsid w:val="7C707362"/>
    <w:rsid w:val="7C71A65F"/>
    <w:rsid w:val="7C740358"/>
    <w:rsid w:val="7C787897"/>
    <w:rsid w:val="7C7B2496"/>
    <w:rsid w:val="7C7DDA94"/>
    <w:rsid w:val="7C88E858"/>
    <w:rsid w:val="7C88F3F0"/>
    <w:rsid w:val="7CADFB33"/>
    <w:rsid w:val="7CB0BBBC"/>
    <w:rsid w:val="7CB428DF"/>
    <w:rsid w:val="7CDA9A08"/>
    <w:rsid w:val="7CE021E4"/>
    <w:rsid w:val="7CF26B6E"/>
    <w:rsid w:val="7CF78A49"/>
    <w:rsid w:val="7D022462"/>
    <w:rsid w:val="7D0C8FB8"/>
    <w:rsid w:val="7D10D09B"/>
    <w:rsid w:val="7D15C275"/>
    <w:rsid w:val="7D1A386C"/>
    <w:rsid w:val="7D253A42"/>
    <w:rsid w:val="7D38CCAC"/>
    <w:rsid w:val="7D3CDBBD"/>
    <w:rsid w:val="7D4577F3"/>
    <w:rsid w:val="7D4C97F4"/>
    <w:rsid w:val="7D622F4C"/>
    <w:rsid w:val="7D62C963"/>
    <w:rsid w:val="7D68DE07"/>
    <w:rsid w:val="7D7272A7"/>
    <w:rsid w:val="7D72CB4E"/>
    <w:rsid w:val="7D78E5E1"/>
    <w:rsid w:val="7D80CD5A"/>
    <w:rsid w:val="7DB49A1C"/>
    <w:rsid w:val="7DB6B393"/>
    <w:rsid w:val="7DBD1D89"/>
    <w:rsid w:val="7DBF80EE"/>
    <w:rsid w:val="7DDB9130"/>
    <w:rsid w:val="7DEF95D3"/>
    <w:rsid w:val="7DFC2AC6"/>
    <w:rsid w:val="7DFD5668"/>
    <w:rsid w:val="7DFF9E17"/>
    <w:rsid w:val="7E0FD3B9"/>
    <w:rsid w:val="7E23B9BC"/>
    <w:rsid w:val="7E24B8B9"/>
    <w:rsid w:val="7E2BA2ED"/>
    <w:rsid w:val="7E318EC2"/>
    <w:rsid w:val="7E50BC3C"/>
    <w:rsid w:val="7E6FC58A"/>
    <w:rsid w:val="7E7B3161"/>
    <w:rsid w:val="7E7BD01C"/>
    <w:rsid w:val="7E8DD9FC"/>
    <w:rsid w:val="7EDE5080"/>
    <w:rsid w:val="7EDE6E81"/>
    <w:rsid w:val="7EEA7320"/>
    <w:rsid w:val="7EEF6167"/>
    <w:rsid w:val="7EF6C4B7"/>
    <w:rsid w:val="7EFACFE5"/>
    <w:rsid w:val="7F20154A"/>
    <w:rsid w:val="7F2BB03B"/>
    <w:rsid w:val="7F3D901E"/>
    <w:rsid w:val="7F41313C"/>
    <w:rsid w:val="7F472410"/>
    <w:rsid w:val="7F48AAF4"/>
    <w:rsid w:val="7F4F08AE"/>
    <w:rsid w:val="7F515AD7"/>
    <w:rsid w:val="7F51B206"/>
    <w:rsid w:val="7F5370C5"/>
    <w:rsid w:val="7F61BB05"/>
    <w:rsid w:val="7F69919F"/>
    <w:rsid w:val="7F746EDA"/>
    <w:rsid w:val="7F79E979"/>
    <w:rsid w:val="7F8B818A"/>
    <w:rsid w:val="7F90EA41"/>
    <w:rsid w:val="7FA18F75"/>
    <w:rsid w:val="7FA57D94"/>
    <w:rsid w:val="7FAAA9FE"/>
    <w:rsid w:val="7FABD72B"/>
    <w:rsid w:val="7FB8C966"/>
    <w:rsid w:val="7FB8EFC4"/>
    <w:rsid w:val="7FC0891A"/>
    <w:rsid w:val="7FC0E0A4"/>
    <w:rsid w:val="7FCD9F7A"/>
    <w:rsid w:val="7FD45F7F"/>
    <w:rsid w:val="7FD68CC9"/>
    <w:rsid w:val="7FE31909"/>
    <w:rsid w:val="7FE529CF"/>
    <w:rsid w:val="7FE985F5"/>
    <w:rsid w:val="7FF17DB8"/>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509023"/>
  <w15:chartTrackingRefBased/>
  <w15:docId w15:val="{BAA9408B-C985-4598-870C-069EE9769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B7E"/>
    <w:pPr>
      <w:spacing w:line="360" w:lineRule="auto"/>
    </w:pPr>
    <w:rPr>
      <w:rFonts w:ascii="Arial" w:eastAsia="Times New Roman" w:hAnsi="Arial" w:cs="Times New Roman"/>
    </w:rPr>
  </w:style>
  <w:style w:type="paragraph" w:styleId="Heading1">
    <w:name w:val="heading 1"/>
    <w:basedOn w:val="Normal"/>
    <w:next w:val="Normal"/>
    <w:link w:val="Heading1Char"/>
    <w:uiPriority w:val="9"/>
    <w:qFormat/>
    <w:rsid w:val="20314C17"/>
    <w:pPr>
      <w:spacing w:before="120" w:after="120"/>
      <w:ind w:left="113"/>
      <w:outlineLvl w:val="0"/>
    </w:pPr>
    <w:rPr>
      <w:b/>
      <w:bCs/>
      <w:sz w:val="32"/>
      <w:szCs w:val="32"/>
    </w:rPr>
  </w:style>
  <w:style w:type="paragraph" w:styleId="Heading2">
    <w:name w:val="heading 2"/>
    <w:basedOn w:val="Normal"/>
    <w:next w:val="Normal"/>
    <w:link w:val="Heading2Char"/>
    <w:uiPriority w:val="9"/>
    <w:unhideWhenUsed/>
    <w:qFormat/>
    <w:rsid w:val="00C135A9"/>
    <w:pPr>
      <w:outlineLvl w:val="1"/>
    </w:pPr>
    <w:rPr>
      <w:b/>
      <w:bCs/>
      <w:sz w:val="28"/>
      <w:szCs w:val="28"/>
    </w:rPr>
  </w:style>
  <w:style w:type="paragraph" w:styleId="Heading3">
    <w:name w:val="heading 3"/>
    <w:basedOn w:val="Normal"/>
    <w:link w:val="Heading3Char"/>
    <w:uiPriority w:val="9"/>
    <w:unhideWhenUsed/>
    <w:qFormat/>
    <w:rsid w:val="20314C17"/>
    <w:pPr>
      <w:outlineLvl w:val="2"/>
    </w:pPr>
    <w:rPr>
      <w:b/>
      <w:bCs/>
    </w:rPr>
  </w:style>
  <w:style w:type="paragraph" w:styleId="Heading4">
    <w:name w:val="heading 4"/>
    <w:basedOn w:val="Heading3"/>
    <w:next w:val="Normal"/>
    <w:link w:val="Heading4Char"/>
    <w:uiPriority w:val="9"/>
    <w:unhideWhenUsed/>
    <w:qFormat/>
    <w:rsid w:val="00FD6091"/>
    <w:pPr>
      <w:outlineLvl w:val="3"/>
    </w:pPr>
    <w:rPr>
      <w:i/>
      <w:iCs/>
    </w:rPr>
  </w:style>
  <w:style w:type="paragraph" w:styleId="Heading5">
    <w:name w:val="heading 5"/>
    <w:basedOn w:val="Normal"/>
    <w:next w:val="Normal"/>
    <w:link w:val="Heading5Char"/>
    <w:uiPriority w:val="9"/>
    <w:unhideWhenUsed/>
    <w:qFormat/>
    <w:rsid w:val="00F56EBE"/>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F56EBE"/>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00F56EBE"/>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00F56EBE"/>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F56EBE"/>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Heading1"/>
    <w:uiPriority w:val="1"/>
    <w:qFormat/>
    <w:rsid w:val="20314C17"/>
    <w:pPr>
      <w:numPr>
        <w:numId w:val="1"/>
      </w:numPr>
    </w:pPr>
    <w:rPr>
      <w:sz w:val="28"/>
      <w:szCs w:val="28"/>
    </w:rPr>
  </w:style>
  <w:style w:type="character" w:customStyle="1" w:styleId="Heading1Char">
    <w:name w:val="Heading 1 Char"/>
    <w:basedOn w:val="DefaultParagraphFont"/>
    <w:link w:val="Heading1"/>
    <w:uiPriority w:val="9"/>
    <w:rsid w:val="00E97B4F"/>
    <w:rPr>
      <w:rFonts w:ascii="Arial" w:eastAsia="Times New Roman" w:hAnsi="Arial" w:cs="Times New Roman"/>
      <w:b/>
      <w:bCs/>
      <w:sz w:val="32"/>
      <w:szCs w:val="32"/>
    </w:rPr>
  </w:style>
  <w:style w:type="character" w:customStyle="1" w:styleId="Heading3Char">
    <w:name w:val="Heading 3 Char"/>
    <w:basedOn w:val="DefaultParagraphFont"/>
    <w:link w:val="Heading3"/>
    <w:uiPriority w:val="9"/>
    <w:rsid w:val="00DE0DF0"/>
    <w:rPr>
      <w:rFonts w:ascii="Arial" w:eastAsia="Times New Roman" w:hAnsi="Arial" w:cs="Times New Roman"/>
      <w:b/>
      <w:bCs/>
    </w:rPr>
  </w:style>
  <w:style w:type="paragraph" w:styleId="ListParagraph">
    <w:name w:val="List Paragraph"/>
    <w:basedOn w:val="Normal"/>
    <w:uiPriority w:val="34"/>
    <w:qFormat/>
    <w:rsid w:val="20314C17"/>
    <w:pPr>
      <w:numPr>
        <w:numId w:val="4"/>
      </w:numPr>
      <w:contextualSpacing/>
    </w:pPr>
  </w:style>
  <w:style w:type="character" w:styleId="CommentReference">
    <w:name w:val="annotation reference"/>
    <w:basedOn w:val="DefaultParagraphFont"/>
    <w:uiPriority w:val="99"/>
    <w:semiHidden/>
    <w:unhideWhenUsed/>
    <w:rsid w:val="0053281A"/>
    <w:rPr>
      <w:sz w:val="16"/>
      <w:szCs w:val="16"/>
    </w:rPr>
  </w:style>
  <w:style w:type="paragraph" w:styleId="CommentText">
    <w:name w:val="annotation text"/>
    <w:basedOn w:val="Normal"/>
    <w:link w:val="CommentTextChar"/>
    <w:uiPriority w:val="99"/>
    <w:semiHidden/>
    <w:unhideWhenUsed/>
    <w:rsid w:val="0053281A"/>
    <w:rPr>
      <w:sz w:val="20"/>
      <w:szCs w:val="20"/>
    </w:rPr>
  </w:style>
  <w:style w:type="character" w:customStyle="1" w:styleId="CommentTextChar">
    <w:name w:val="Comment Text Char"/>
    <w:basedOn w:val="DefaultParagraphFont"/>
    <w:link w:val="CommentText"/>
    <w:uiPriority w:val="99"/>
    <w:semiHidden/>
    <w:rsid w:val="0053281A"/>
    <w:rPr>
      <w:sz w:val="20"/>
      <w:szCs w:val="20"/>
    </w:rPr>
  </w:style>
  <w:style w:type="paragraph" w:styleId="CommentSubject">
    <w:name w:val="annotation subject"/>
    <w:basedOn w:val="CommentText"/>
    <w:next w:val="CommentText"/>
    <w:link w:val="CommentSubjectChar"/>
    <w:uiPriority w:val="99"/>
    <w:semiHidden/>
    <w:unhideWhenUsed/>
    <w:rsid w:val="0053281A"/>
    <w:rPr>
      <w:b/>
      <w:bCs/>
    </w:rPr>
  </w:style>
  <w:style w:type="character" w:customStyle="1" w:styleId="CommentSubjectChar">
    <w:name w:val="Comment Subject Char"/>
    <w:basedOn w:val="CommentTextChar"/>
    <w:link w:val="CommentSubject"/>
    <w:uiPriority w:val="99"/>
    <w:semiHidden/>
    <w:rsid w:val="0053281A"/>
    <w:rPr>
      <w:b/>
      <w:bCs/>
      <w:sz w:val="20"/>
      <w:szCs w:val="20"/>
    </w:rPr>
  </w:style>
  <w:style w:type="paragraph" w:styleId="BalloonText">
    <w:name w:val="Balloon Text"/>
    <w:basedOn w:val="Normal"/>
    <w:link w:val="BalloonTextChar"/>
    <w:uiPriority w:val="99"/>
    <w:semiHidden/>
    <w:unhideWhenUsed/>
    <w:rsid w:val="005328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81A"/>
    <w:rPr>
      <w:rFonts w:ascii="Segoe UI" w:hAnsi="Segoe UI" w:cs="Segoe UI"/>
      <w:sz w:val="18"/>
      <w:szCs w:val="18"/>
    </w:rPr>
  </w:style>
  <w:style w:type="table" w:styleId="TableGrid">
    <w:name w:val="Table Grid"/>
    <w:basedOn w:val="TableNormal"/>
    <w:uiPriority w:val="39"/>
    <w:rsid w:val="008E0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A643C"/>
    <w:pPr>
      <w:spacing w:before="60" w:after="60"/>
    </w:pPr>
    <w:rPr>
      <w:rFonts w:ascii="Arial" w:hAnsi="Arial"/>
    </w:rPr>
  </w:style>
  <w:style w:type="character" w:customStyle="1" w:styleId="Heading2Char">
    <w:name w:val="Heading 2 Char"/>
    <w:basedOn w:val="DefaultParagraphFont"/>
    <w:link w:val="Heading2"/>
    <w:uiPriority w:val="9"/>
    <w:rsid w:val="00C135A9"/>
    <w:rPr>
      <w:rFonts w:ascii="Arial" w:hAnsi="Arial"/>
      <w:b/>
      <w:bCs/>
      <w:sz w:val="28"/>
      <w:szCs w:val="28"/>
    </w:rPr>
  </w:style>
  <w:style w:type="character" w:customStyle="1" w:styleId="Heading4Char">
    <w:name w:val="Heading 4 Char"/>
    <w:basedOn w:val="DefaultParagraphFont"/>
    <w:link w:val="Heading4"/>
    <w:uiPriority w:val="9"/>
    <w:rsid w:val="00FD6091"/>
    <w:rPr>
      <w:rFonts w:ascii="Arial" w:hAnsi="Arial"/>
      <w:b/>
      <w:bCs/>
      <w:i/>
      <w:iCs/>
    </w:rPr>
  </w:style>
  <w:style w:type="paragraph" w:styleId="TOCHeading">
    <w:name w:val="TOC Heading"/>
    <w:basedOn w:val="Heading1"/>
    <w:next w:val="Normal"/>
    <w:uiPriority w:val="39"/>
    <w:unhideWhenUsed/>
    <w:qFormat/>
    <w:rsid w:val="20314C17"/>
    <w:pPr>
      <w:keepNext/>
      <w:keepLines/>
      <w:spacing w:before="480" w:after="0"/>
      <w:ind w:left="0"/>
    </w:pPr>
    <w:rPr>
      <w:rFonts w:eastAsiaTheme="majorEastAsia" w:cstheme="majorBidi"/>
      <w:color w:val="000000" w:themeColor="text1"/>
      <w:sz w:val="28"/>
      <w:szCs w:val="28"/>
      <w:lang w:val="en-US"/>
    </w:rPr>
  </w:style>
  <w:style w:type="paragraph" w:styleId="TOC1">
    <w:name w:val="toc 1"/>
    <w:basedOn w:val="Normal"/>
    <w:next w:val="Normal"/>
    <w:uiPriority w:val="39"/>
    <w:unhideWhenUsed/>
    <w:rsid w:val="20314C17"/>
    <w:pPr>
      <w:spacing w:before="120"/>
    </w:pPr>
    <w:rPr>
      <w:rFonts w:cstheme="minorBidi"/>
      <w:b/>
      <w:bCs/>
      <w:i/>
      <w:iCs/>
    </w:rPr>
  </w:style>
  <w:style w:type="paragraph" w:styleId="TOC2">
    <w:name w:val="toc 2"/>
    <w:basedOn w:val="Normal"/>
    <w:next w:val="Normal"/>
    <w:uiPriority w:val="39"/>
    <w:unhideWhenUsed/>
    <w:rsid w:val="20314C17"/>
    <w:pPr>
      <w:ind w:left="238"/>
    </w:pPr>
    <w:rPr>
      <w:rFonts w:cstheme="minorBidi"/>
    </w:rPr>
  </w:style>
  <w:style w:type="paragraph" w:styleId="TOC3">
    <w:name w:val="toc 3"/>
    <w:basedOn w:val="Normal"/>
    <w:next w:val="Normal"/>
    <w:uiPriority w:val="39"/>
    <w:unhideWhenUsed/>
    <w:rsid w:val="20314C17"/>
    <w:pPr>
      <w:ind w:left="482"/>
    </w:pPr>
    <w:rPr>
      <w:rFonts w:cstheme="minorBidi"/>
    </w:rPr>
  </w:style>
  <w:style w:type="character" w:styleId="Hyperlink">
    <w:name w:val="Hyperlink"/>
    <w:basedOn w:val="DefaultParagraphFont"/>
    <w:uiPriority w:val="99"/>
    <w:unhideWhenUsed/>
    <w:rsid w:val="00FB459A"/>
    <w:rPr>
      <w:color w:val="0563C1" w:themeColor="hyperlink"/>
      <w:u w:val="single"/>
    </w:rPr>
  </w:style>
  <w:style w:type="paragraph" w:styleId="TOC4">
    <w:name w:val="toc 4"/>
    <w:basedOn w:val="Normal"/>
    <w:next w:val="Normal"/>
    <w:uiPriority w:val="39"/>
    <w:unhideWhenUsed/>
    <w:rsid w:val="20314C17"/>
    <w:pPr>
      <w:ind w:left="720"/>
    </w:pPr>
    <w:rPr>
      <w:rFonts w:asciiTheme="minorHAnsi" w:hAnsiTheme="minorHAnsi" w:cstheme="minorBidi"/>
      <w:sz w:val="20"/>
      <w:szCs w:val="20"/>
    </w:rPr>
  </w:style>
  <w:style w:type="paragraph" w:styleId="TOC5">
    <w:name w:val="toc 5"/>
    <w:basedOn w:val="Normal"/>
    <w:next w:val="Normal"/>
    <w:uiPriority w:val="39"/>
    <w:unhideWhenUsed/>
    <w:rsid w:val="20314C17"/>
    <w:pPr>
      <w:ind w:left="960"/>
    </w:pPr>
    <w:rPr>
      <w:rFonts w:asciiTheme="minorHAnsi" w:hAnsiTheme="minorHAnsi" w:cstheme="minorBidi"/>
      <w:sz w:val="20"/>
      <w:szCs w:val="20"/>
    </w:rPr>
  </w:style>
  <w:style w:type="paragraph" w:styleId="TOC6">
    <w:name w:val="toc 6"/>
    <w:basedOn w:val="Normal"/>
    <w:next w:val="Normal"/>
    <w:uiPriority w:val="39"/>
    <w:unhideWhenUsed/>
    <w:rsid w:val="20314C17"/>
    <w:pPr>
      <w:ind w:left="1200"/>
    </w:pPr>
    <w:rPr>
      <w:rFonts w:asciiTheme="minorHAnsi" w:hAnsiTheme="minorHAnsi" w:cstheme="minorBidi"/>
      <w:sz w:val="20"/>
      <w:szCs w:val="20"/>
    </w:rPr>
  </w:style>
  <w:style w:type="paragraph" w:styleId="TOC7">
    <w:name w:val="toc 7"/>
    <w:basedOn w:val="Normal"/>
    <w:next w:val="Normal"/>
    <w:uiPriority w:val="39"/>
    <w:unhideWhenUsed/>
    <w:rsid w:val="20314C17"/>
    <w:pPr>
      <w:ind w:left="1440"/>
    </w:pPr>
    <w:rPr>
      <w:rFonts w:asciiTheme="minorHAnsi" w:hAnsiTheme="minorHAnsi" w:cstheme="minorBidi"/>
      <w:sz w:val="20"/>
      <w:szCs w:val="20"/>
    </w:rPr>
  </w:style>
  <w:style w:type="paragraph" w:styleId="TOC8">
    <w:name w:val="toc 8"/>
    <w:basedOn w:val="Normal"/>
    <w:next w:val="Normal"/>
    <w:uiPriority w:val="39"/>
    <w:unhideWhenUsed/>
    <w:rsid w:val="20314C17"/>
    <w:pPr>
      <w:ind w:left="1680"/>
    </w:pPr>
    <w:rPr>
      <w:rFonts w:asciiTheme="minorHAnsi" w:hAnsiTheme="minorHAnsi" w:cstheme="minorBidi"/>
      <w:sz w:val="20"/>
      <w:szCs w:val="20"/>
    </w:rPr>
  </w:style>
  <w:style w:type="paragraph" w:styleId="TOC9">
    <w:name w:val="toc 9"/>
    <w:basedOn w:val="Normal"/>
    <w:next w:val="Normal"/>
    <w:uiPriority w:val="39"/>
    <w:unhideWhenUsed/>
    <w:rsid w:val="20314C17"/>
    <w:pPr>
      <w:ind w:left="1920"/>
    </w:pPr>
    <w:rPr>
      <w:rFonts w:asciiTheme="minorHAnsi" w:hAnsiTheme="minorHAnsi" w:cstheme="minorBidi"/>
      <w:sz w:val="20"/>
      <w:szCs w:val="20"/>
    </w:rPr>
  </w:style>
  <w:style w:type="paragraph" w:styleId="Header">
    <w:name w:val="header"/>
    <w:basedOn w:val="Normal"/>
    <w:link w:val="HeaderChar"/>
    <w:uiPriority w:val="99"/>
    <w:unhideWhenUsed/>
    <w:rsid w:val="00607A0A"/>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607A0A"/>
    <w:rPr>
      <w:rFonts w:ascii="Times New Roman" w:eastAsia="Times New Roman" w:hAnsi="Times New Roman" w:cs="Times New Roman"/>
    </w:rPr>
  </w:style>
  <w:style w:type="paragraph" w:styleId="Footer">
    <w:name w:val="footer"/>
    <w:basedOn w:val="Normal"/>
    <w:link w:val="FooterChar"/>
    <w:uiPriority w:val="99"/>
    <w:unhideWhenUsed/>
    <w:rsid w:val="00607A0A"/>
    <w:pPr>
      <w:tabs>
        <w:tab w:val="center" w:pos="4680"/>
        <w:tab w:val="right" w:pos="9360"/>
      </w:tabs>
    </w:pPr>
    <w:rPr>
      <w:rFonts w:ascii="Times New Roman" w:hAnsi="Times New Roman"/>
    </w:rPr>
  </w:style>
  <w:style w:type="character" w:customStyle="1" w:styleId="FooterChar">
    <w:name w:val="Footer Char"/>
    <w:basedOn w:val="DefaultParagraphFont"/>
    <w:link w:val="Footer"/>
    <w:uiPriority w:val="99"/>
    <w:rsid w:val="00607A0A"/>
    <w:rPr>
      <w:rFonts w:ascii="Times New Roman" w:eastAsia="Times New Roman" w:hAnsi="Times New Roman" w:cs="Times New Roman"/>
    </w:rPr>
  </w:style>
  <w:style w:type="character" w:styleId="PageNumber">
    <w:name w:val="page number"/>
    <w:basedOn w:val="DefaultParagraphFont"/>
    <w:uiPriority w:val="99"/>
    <w:semiHidden/>
    <w:unhideWhenUsed/>
    <w:rsid w:val="00102FFD"/>
  </w:style>
  <w:style w:type="paragraph" w:styleId="Caption">
    <w:name w:val="caption"/>
    <w:basedOn w:val="Normal"/>
    <w:next w:val="Normal"/>
    <w:uiPriority w:val="35"/>
    <w:unhideWhenUsed/>
    <w:qFormat/>
    <w:rsid w:val="001A0DDE"/>
    <w:pPr>
      <w:keepNext/>
      <w:spacing w:after="200"/>
    </w:pPr>
    <w:rPr>
      <w:b/>
      <w:bCs/>
      <w:color w:val="000000" w:themeColor="text1"/>
    </w:rPr>
  </w:style>
  <w:style w:type="paragraph" w:styleId="TableofFigures">
    <w:name w:val="table of figures"/>
    <w:basedOn w:val="Normal"/>
    <w:next w:val="Normal"/>
    <w:uiPriority w:val="99"/>
    <w:unhideWhenUsed/>
    <w:rsid w:val="004F03DA"/>
  </w:style>
  <w:style w:type="character" w:customStyle="1" w:styleId="UnresolvedMention1">
    <w:name w:val="Unresolved Mention1"/>
    <w:basedOn w:val="DefaultParagraphFont"/>
    <w:uiPriority w:val="99"/>
    <w:semiHidden/>
    <w:unhideWhenUsed/>
    <w:rsid w:val="00425E2E"/>
    <w:rPr>
      <w:color w:val="605E5C"/>
      <w:shd w:val="clear" w:color="auto" w:fill="E1DFDD"/>
    </w:rPr>
  </w:style>
  <w:style w:type="table" w:customStyle="1" w:styleId="QTable">
    <w:name w:val="QTable"/>
    <w:uiPriority w:val="99"/>
    <w:qFormat/>
    <w:rsid w:val="00DC5EC7"/>
    <w:rPr>
      <w:rFonts w:eastAsiaTheme="minorEastAsia"/>
      <w:sz w:val="22"/>
      <w:szCs w:val="22"/>
      <w:lang w:val="en-US"/>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DC5EC7"/>
    <w:pPr>
      <w:jc w:val="center"/>
    </w:pPr>
    <w:rPr>
      <w:rFonts w:eastAsiaTheme="minorEastAsia"/>
      <w:sz w:val="22"/>
      <w:szCs w:val="22"/>
      <w:lang w:val="en-US" w:eastAsia="ja-JP"/>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Bipolar">
    <w:name w:val="QQuestionTableBipolar"/>
    <w:uiPriority w:val="99"/>
    <w:qFormat/>
    <w:rsid w:val="00DC5EC7"/>
    <w:pPr>
      <w:jc w:val="center"/>
    </w:pPr>
    <w:rPr>
      <w:rFonts w:eastAsiaTheme="minorEastAsia"/>
      <w:sz w:val="22"/>
      <w:szCs w:val="22"/>
      <w:lang w:val="en-US" w:eastAsia="ja-JP"/>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DC5EC7"/>
    <w:pPr>
      <w:jc w:val="center"/>
    </w:pPr>
    <w:rPr>
      <w:rFonts w:eastAsiaTheme="minorEastAsia"/>
      <w:sz w:val="22"/>
      <w:szCs w:val="22"/>
      <w:lang w:val="en-US" w:eastAsia="ja-JP"/>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VerticalGraphicSliderTable">
    <w:name w:val="QVerticalGraphicSliderTable"/>
    <w:uiPriority w:val="99"/>
    <w:qFormat/>
    <w:rsid w:val="00DC5EC7"/>
    <w:rPr>
      <w:rFonts w:eastAsiaTheme="minorEastAsia"/>
      <w:sz w:val="22"/>
      <w:szCs w:val="22"/>
      <w:lang w:val="en-US" w:eastAsia="ja-JP"/>
    </w:r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HorizontalGraphicSliderTable">
    <w:name w:val="QHorizontalGraphicSliderTable"/>
    <w:uiPriority w:val="99"/>
    <w:qFormat/>
    <w:rsid w:val="00DC5EC7"/>
    <w:pPr>
      <w:spacing w:after="120"/>
      <w:jc w:val="center"/>
    </w:pPr>
    <w:rPr>
      <w:rFonts w:eastAsiaTheme="minorEastAsia"/>
      <w:sz w:val="22"/>
      <w:szCs w:val="22"/>
      <w:lang w:val="en-US"/>
    </w:rPr>
    <w:tblPr>
      <w:tblCellMar>
        <w:top w:w="40" w:type="dxa"/>
        <w:left w:w="40" w:type="dxa"/>
        <w:bottom w:w="40" w:type="dxa"/>
        <w:right w:w="40" w:type="dxa"/>
      </w:tblCellMar>
    </w:tblPr>
  </w:style>
  <w:style w:type="table" w:customStyle="1" w:styleId="QStarSliderTable">
    <w:name w:val="QStarSliderTable"/>
    <w:uiPriority w:val="99"/>
    <w:qFormat/>
    <w:rsid w:val="00DC5EC7"/>
    <w:pPr>
      <w:spacing w:after="120"/>
      <w:jc w:val="center"/>
    </w:pPr>
    <w:rPr>
      <w:rFonts w:eastAsiaTheme="minorEastAsia"/>
      <w:sz w:val="22"/>
      <w:szCs w:val="22"/>
      <w:lang w:val="en-US"/>
    </w:rPr>
    <w:tblPr>
      <w:tblCellMar>
        <w:top w:w="0" w:type="dxa"/>
        <w:left w:w="20" w:type="dxa"/>
        <w:bottom w:w="0" w:type="dxa"/>
        <w:right w:w="20" w:type="dxa"/>
      </w:tblCellMar>
    </w:tblPr>
  </w:style>
  <w:style w:type="table" w:customStyle="1" w:styleId="QStandardSliderTable">
    <w:name w:val="QStandardSliderTable"/>
    <w:uiPriority w:val="99"/>
    <w:qFormat/>
    <w:rsid w:val="00DC5EC7"/>
    <w:pPr>
      <w:jc w:val="center"/>
    </w:pPr>
    <w:rPr>
      <w:rFonts w:eastAsiaTheme="minorEastAsia"/>
      <w:sz w:val="22"/>
      <w:szCs w:val="22"/>
      <w:lang w:val="en-US" w:eastAsia="ja-JP"/>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DC5EC7"/>
    <w:pPr>
      <w:jc w:val="center"/>
    </w:pPr>
    <w:rPr>
      <w:rFonts w:eastAsiaTheme="minorEastAsia"/>
      <w:sz w:val="22"/>
      <w:szCs w:val="22"/>
      <w:lang w:val="en-US"/>
    </w:rPr>
    <w:tblPr>
      <w:tblCellMar>
        <w:top w:w="0" w:type="dxa"/>
        <w:left w:w="0" w:type="dxa"/>
        <w:bottom w:w="0" w:type="dxa"/>
        <w:right w:w="0" w:type="dxa"/>
      </w:tblCellMar>
    </w:tblPr>
  </w:style>
  <w:style w:type="table" w:customStyle="1" w:styleId="QQuestionIconTable">
    <w:name w:val="QQuestionIconTable"/>
    <w:uiPriority w:val="99"/>
    <w:qFormat/>
    <w:rsid w:val="00DC5EC7"/>
    <w:pPr>
      <w:jc w:val="center"/>
    </w:pPr>
    <w:rPr>
      <w:rFonts w:eastAsiaTheme="minorEastAsia"/>
      <w:sz w:val="22"/>
      <w:szCs w:val="22"/>
      <w:lang w:val="en-US"/>
    </w:rPr>
    <w:tblPr>
      <w:tblInd w:w="0" w:type="dxa"/>
      <w:tblCellMar>
        <w:top w:w="0" w:type="dxa"/>
        <w:left w:w="10" w:type="dxa"/>
        <w:bottom w:w="0" w:type="dxa"/>
        <w:right w:w="10" w:type="dxa"/>
      </w:tblCellMar>
    </w:tblPr>
    <w:tcPr>
      <w:shd w:val="clear" w:color="auto" w:fill="auto"/>
      <w:vAlign w:val="center"/>
    </w:tcPr>
  </w:style>
  <w:style w:type="table" w:customStyle="1" w:styleId="QBar">
    <w:name w:val="QBar"/>
    <w:uiPriority w:val="99"/>
    <w:qFormat/>
    <w:rsid w:val="00DC5EC7"/>
    <w:rPr>
      <w:rFonts w:eastAsiaTheme="minorEastAsia"/>
      <w:sz w:val="18"/>
      <w:szCs w:val="20"/>
      <w:lang w:val="en-US" w:eastAsia="ja-JP"/>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DC5EC7"/>
    <w:rPr>
      <w:rFonts w:eastAsiaTheme="minorEastAsia"/>
      <w:b/>
      <w:color w:val="FFFFFF" w:themeColor="background1"/>
      <w:sz w:val="20"/>
      <w:szCs w:val="20"/>
      <w:lang w:val="en-US" w:eastAsia="ja-JP"/>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numbering" w:customStyle="1" w:styleId="Multipunch">
    <w:name w:val="Multi punch"/>
    <w:rsid w:val="00DC5EC7"/>
    <w:pPr>
      <w:numPr>
        <w:numId w:val="2"/>
      </w:numPr>
    </w:pPr>
  </w:style>
  <w:style w:type="numbering" w:customStyle="1" w:styleId="Singlepunch">
    <w:name w:val="Single punch"/>
    <w:rsid w:val="00DC5EC7"/>
    <w:pPr>
      <w:numPr>
        <w:numId w:val="3"/>
      </w:numPr>
    </w:pPr>
  </w:style>
  <w:style w:type="paragraph" w:customStyle="1" w:styleId="Appendix2">
    <w:name w:val="Appendix 2"/>
    <w:basedOn w:val="Heading2"/>
    <w:uiPriority w:val="1"/>
    <w:qFormat/>
    <w:rsid w:val="00063A55"/>
  </w:style>
  <w:style w:type="paragraph" w:customStyle="1" w:styleId="paragraph">
    <w:name w:val="paragraph"/>
    <w:basedOn w:val="Normal"/>
    <w:uiPriority w:val="1"/>
    <w:rsid w:val="20314C17"/>
    <w:pPr>
      <w:spacing w:beforeAutospacing="1" w:afterAutospacing="1"/>
    </w:pPr>
    <w:rPr>
      <w:rFonts w:ascii="Times New Roman" w:hAnsi="Times New Roman"/>
    </w:rPr>
  </w:style>
  <w:style w:type="character" w:customStyle="1" w:styleId="normaltextrun">
    <w:name w:val="normaltextrun"/>
    <w:basedOn w:val="DefaultParagraphFont"/>
    <w:rsid w:val="00DE06AA"/>
  </w:style>
  <w:style w:type="paragraph" w:customStyle="1" w:styleId="SFGray">
    <w:name w:val="SFGray"/>
    <w:basedOn w:val="Normal"/>
    <w:uiPriority w:val="1"/>
    <w:rsid w:val="20314C17"/>
    <w:rPr>
      <w:rFonts w:asciiTheme="minorHAnsi" w:eastAsiaTheme="minorEastAsia" w:hAnsiTheme="minorHAnsi"/>
      <w:b/>
      <w:bCs/>
      <w:color w:val="555555"/>
      <w:sz w:val="22"/>
      <w:szCs w:val="22"/>
      <w:lang w:val="en-US"/>
    </w:rPr>
  </w:style>
  <w:style w:type="character" w:customStyle="1" w:styleId="eop">
    <w:name w:val="eop"/>
    <w:basedOn w:val="DefaultParagraphFont"/>
    <w:rsid w:val="00DE06AA"/>
  </w:style>
  <w:style w:type="paragraph" w:styleId="Quote">
    <w:name w:val="Quote"/>
    <w:basedOn w:val="Normal"/>
    <w:next w:val="Normal"/>
    <w:link w:val="QuoteChar"/>
    <w:uiPriority w:val="29"/>
    <w:qFormat/>
    <w:rsid w:val="009B7E0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7E0C"/>
    <w:rPr>
      <w:rFonts w:ascii="Arial" w:hAnsi="Arial"/>
      <w:i/>
      <w:iCs/>
      <w:color w:val="404040" w:themeColor="text1" w:themeTint="BF"/>
    </w:rPr>
  </w:style>
  <w:style w:type="character" w:styleId="SubtleEmphasis">
    <w:name w:val="Subtle Emphasis"/>
    <w:basedOn w:val="DefaultParagraphFont"/>
    <w:uiPriority w:val="19"/>
    <w:qFormat/>
    <w:rsid w:val="002B18F9"/>
    <w:rPr>
      <w:i/>
      <w:iCs/>
      <w:color w:val="404040" w:themeColor="text1" w:themeTint="BF"/>
    </w:rPr>
  </w:style>
  <w:style w:type="character" w:customStyle="1" w:styleId="Heading5Char">
    <w:name w:val="Heading 5 Char"/>
    <w:basedOn w:val="DefaultParagraphFont"/>
    <w:link w:val="Heading5"/>
    <w:uiPriority w:val="9"/>
    <w:rsid w:val="00F56EB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F56EBE"/>
    <w:rPr>
      <w:rFonts w:asciiTheme="majorHAnsi" w:eastAsiaTheme="majorEastAsia" w:hAnsiTheme="majorHAnsi" w:cstheme="majorBidi"/>
      <w:color w:val="1F3763"/>
    </w:rPr>
  </w:style>
  <w:style w:type="character" w:customStyle="1" w:styleId="Heading7Char">
    <w:name w:val="Heading 7 Char"/>
    <w:basedOn w:val="DefaultParagraphFont"/>
    <w:link w:val="Heading7"/>
    <w:uiPriority w:val="9"/>
    <w:rsid w:val="00F56EBE"/>
    <w:rPr>
      <w:rFonts w:asciiTheme="majorHAnsi" w:eastAsiaTheme="majorEastAsia" w:hAnsiTheme="majorHAnsi" w:cstheme="majorBidi"/>
      <w:i/>
      <w:iCs/>
      <w:color w:val="1F3763"/>
    </w:rPr>
  </w:style>
  <w:style w:type="character" w:customStyle="1" w:styleId="Heading8Char">
    <w:name w:val="Heading 8 Char"/>
    <w:basedOn w:val="DefaultParagraphFont"/>
    <w:link w:val="Heading8"/>
    <w:uiPriority w:val="9"/>
    <w:rsid w:val="00F56EBE"/>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sid w:val="00F56EBE"/>
    <w:rPr>
      <w:rFonts w:asciiTheme="majorHAnsi" w:eastAsiaTheme="majorEastAsia" w:hAnsiTheme="majorHAnsi" w:cstheme="majorBidi"/>
      <w:i/>
      <w:iCs/>
      <w:color w:val="272727"/>
      <w:sz w:val="21"/>
      <w:szCs w:val="21"/>
    </w:rPr>
  </w:style>
  <w:style w:type="paragraph" w:styleId="Title">
    <w:name w:val="Title"/>
    <w:basedOn w:val="Normal"/>
    <w:next w:val="Normal"/>
    <w:link w:val="TitleChar"/>
    <w:uiPriority w:val="10"/>
    <w:qFormat/>
    <w:rsid w:val="00F56EBE"/>
    <w:pPr>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F56EBE"/>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00F56EBE"/>
    <w:rPr>
      <w:rFonts w:eastAsiaTheme="minorEastAsia"/>
      <w:color w:val="5A5A5A"/>
    </w:rPr>
  </w:style>
  <w:style w:type="character" w:customStyle="1" w:styleId="SubtitleChar">
    <w:name w:val="Subtitle Char"/>
    <w:basedOn w:val="DefaultParagraphFont"/>
    <w:link w:val="Subtitle"/>
    <w:uiPriority w:val="11"/>
    <w:rsid w:val="00F56EBE"/>
    <w:rPr>
      <w:rFonts w:ascii="Arial" w:eastAsiaTheme="minorEastAsia" w:hAnsi="Arial" w:cs="Times New Roman"/>
      <w:color w:val="5A5A5A"/>
    </w:rPr>
  </w:style>
  <w:style w:type="paragraph" w:styleId="IntenseQuote">
    <w:name w:val="Intense Quote"/>
    <w:basedOn w:val="Normal"/>
    <w:next w:val="Normal"/>
    <w:link w:val="IntenseQuoteChar"/>
    <w:uiPriority w:val="30"/>
    <w:qFormat/>
    <w:rsid w:val="00F56EBE"/>
    <w:pP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56EBE"/>
    <w:rPr>
      <w:rFonts w:ascii="Arial" w:eastAsia="Times New Roman" w:hAnsi="Arial" w:cs="Times New Roman"/>
      <w:i/>
      <w:iCs/>
      <w:color w:val="4472C4" w:themeColor="accent1"/>
    </w:rPr>
  </w:style>
  <w:style w:type="paragraph" w:styleId="EndnoteText">
    <w:name w:val="endnote text"/>
    <w:basedOn w:val="Normal"/>
    <w:link w:val="EndnoteTextChar"/>
    <w:uiPriority w:val="99"/>
    <w:semiHidden/>
    <w:unhideWhenUsed/>
    <w:rsid w:val="00F56EBE"/>
    <w:rPr>
      <w:sz w:val="20"/>
      <w:szCs w:val="20"/>
    </w:rPr>
  </w:style>
  <w:style w:type="character" w:customStyle="1" w:styleId="EndnoteTextChar">
    <w:name w:val="Endnote Text Char"/>
    <w:basedOn w:val="DefaultParagraphFont"/>
    <w:link w:val="EndnoteText"/>
    <w:uiPriority w:val="99"/>
    <w:semiHidden/>
    <w:rsid w:val="00F56EBE"/>
    <w:rPr>
      <w:rFonts w:ascii="Arial" w:eastAsia="Times New Roman" w:hAnsi="Arial" w:cs="Times New Roman"/>
      <w:sz w:val="20"/>
      <w:szCs w:val="20"/>
    </w:rPr>
  </w:style>
  <w:style w:type="paragraph" w:styleId="FootnoteText">
    <w:name w:val="footnote text"/>
    <w:basedOn w:val="Normal"/>
    <w:link w:val="FootnoteTextChar"/>
    <w:uiPriority w:val="99"/>
    <w:semiHidden/>
    <w:unhideWhenUsed/>
    <w:rsid w:val="00F56EBE"/>
    <w:rPr>
      <w:sz w:val="20"/>
      <w:szCs w:val="20"/>
    </w:rPr>
  </w:style>
  <w:style w:type="character" w:customStyle="1" w:styleId="FootnoteTextChar">
    <w:name w:val="Footnote Text Char"/>
    <w:basedOn w:val="DefaultParagraphFont"/>
    <w:link w:val="FootnoteText"/>
    <w:uiPriority w:val="99"/>
    <w:semiHidden/>
    <w:rsid w:val="00F56EBE"/>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145">
      <w:bodyDiv w:val="1"/>
      <w:marLeft w:val="0"/>
      <w:marRight w:val="0"/>
      <w:marTop w:val="0"/>
      <w:marBottom w:val="0"/>
      <w:divBdr>
        <w:top w:val="none" w:sz="0" w:space="0" w:color="auto"/>
        <w:left w:val="none" w:sz="0" w:space="0" w:color="auto"/>
        <w:bottom w:val="none" w:sz="0" w:space="0" w:color="auto"/>
        <w:right w:val="none" w:sz="0" w:space="0" w:color="auto"/>
      </w:divBdr>
    </w:div>
    <w:div w:id="12656994">
      <w:bodyDiv w:val="1"/>
      <w:marLeft w:val="0"/>
      <w:marRight w:val="0"/>
      <w:marTop w:val="0"/>
      <w:marBottom w:val="0"/>
      <w:divBdr>
        <w:top w:val="none" w:sz="0" w:space="0" w:color="auto"/>
        <w:left w:val="none" w:sz="0" w:space="0" w:color="auto"/>
        <w:bottom w:val="none" w:sz="0" w:space="0" w:color="auto"/>
        <w:right w:val="none" w:sz="0" w:space="0" w:color="auto"/>
      </w:divBdr>
    </w:div>
    <w:div w:id="30231088">
      <w:bodyDiv w:val="1"/>
      <w:marLeft w:val="0"/>
      <w:marRight w:val="0"/>
      <w:marTop w:val="0"/>
      <w:marBottom w:val="0"/>
      <w:divBdr>
        <w:top w:val="none" w:sz="0" w:space="0" w:color="auto"/>
        <w:left w:val="none" w:sz="0" w:space="0" w:color="auto"/>
        <w:bottom w:val="none" w:sz="0" w:space="0" w:color="auto"/>
        <w:right w:val="none" w:sz="0" w:space="0" w:color="auto"/>
      </w:divBdr>
    </w:div>
    <w:div w:id="55980574">
      <w:bodyDiv w:val="1"/>
      <w:marLeft w:val="0"/>
      <w:marRight w:val="0"/>
      <w:marTop w:val="0"/>
      <w:marBottom w:val="0"/>
      <w:divBdr>
        <w:top w:val="none" w:sz="0" w:space="0" w:color="auto"/>
        <w:left w:val="none" w:sz="0" w:space="0" w:color="auto"/>
        <w:bottom w:val="none" w:sz="0" w:space="0" w:color="auto"/>
        <w:right w:val="none" w:sz="0" w:space="0" w:color="auto"/>
      </w:divBdr>
      <w:divsChild>
        <w:div w:id="591086386">
          <w:marLeft w:val="0"/>
          <w:marRight w:val="0"/>
          <w:marTop w:val="0"/>
          <w:marBottom w:val="0"/>
          <w:divBdr>
            <w:top w:val="none" w:sz="0" w:space="0" w:color="auto"/>
            <w:left w:val="none" w:sz="0" w:space="0" w:color="auto"/>
            <w:bottom w:val="none" w:sz="0" w:space="0" w:color="auto"/>
            <w:right w:val="none" w:sz="0" w:space="0" w:color="auto"/>
          </w:divBdr>
        </w:div>
      </w:divsChild>
    </w:div>
    <w:div w:id="67465573">
      <w:bodyDiv w:val="1"/>
      <w:marLeft w:val="0"/>
      <w:marRight w:val="0"/>
      <w:marTop w:val="0"/>
      <w:marBottom w:val="0"/>
      <w:divBdr>
        <w:top w:val="none" w:sz="0" w:space="0" w:color="auto"/>
        <w:left w:val="none" w:sz="0" w:space="0" w:color="auto"/>
        <w:bottom w:val="none" w:sz="0" w:space="0" w:color="auto"/>
        <w:right w:val="none" w:sz="0" w:space="0" w:color="auto"/>
      </w:divBdr>
    </w:div>
    <w:div w:id="79522277">
      <w:bodyDiv w:val="1"/>
      <w:marLeft w:val="0"/>
      <w:marRight w:val="0"/>
      <w:marTop w:val="0"/>
      <w:marBottom w:val="0"/>
      <w:divBdr>
        <w:top w:val="none" w:sz="0" w:space="0" w:color="auto"/>
        <w:left w:val="none" w:sz="0" w:space="0" w:color="auto"/>
        <w:bottom w:val="none" w:sz="0" w:space="0" w:color="auto"/>
        <w:right w:val="none" w:sz="0" w:space="0" w:color="auto"/>
      </w:divBdr>
      <w:divsChild>
        <w:div w:id="1806846611">
          <w:marLeft w:val="0"/>
          <w:marRight w:val="0"/>
          <w:marTop w:val="0"/>
          <w:marBottom w:val="0"/>
          <w:divBdr>
            <w:top w:val="none" w:sz="0" w:space="0" w:color="auto"/>
            <w:left w:val="none" w:sz="0" w:space="0" w:color="auto"/>
            <w:bottom w:val="none" w:sz="0" w:space="0" w:color="auto"/>
            <w:right w:val="none" w:sz="0" w:space="0" w:color="auto"/>
          </w:divBdr>
        </w:div>
      </w:divsChild>
    </w:div>
    <w:div w:id="122893170">
      <w:bodyDiv w:val="1"/>
      <w:marLeft w:val="0"/>
      <w:marRight w:val="0"/>
      <w:marTop w:val="0"/>
      <w:marBottom w:val="0"/>
      <w:divBdr>
        <w:top w:val="none" w:sz="0" w:space="0" w:color="auto"/>
        <w:left w:val="none" w:sz="0" w:space="0" w:color="auto"/>
        <w:bottom w:val="none" w:sz="0" w:space="0" w:color="auto"/>
        <w:right w:val="none" w:sz="0" w:space="0" w:color="auto"/>
      </w:divBdr>
    </w:div>
    <w:div w:id="133759321">
      <w:bodyDiv w:val="1"/>
      <w:marLeft w:val="0"/>
      <w:marRight w:val="0"/>
      <w:marTop w:val="0"/>
      <w:marBottom w:val="0"/>
      <w:divBdr>
        <w:top w:val="none" w:sz="0" w:space="0" w:color="auto"/>
        <w:left w:val="none" w:sz="0" w:space="0" w:color="auto"/>
        <w:bottom w:val="none" w:sz="0" w:space="0" w:color="auto"/>
        <w:right w:val="none" w:sz="0" w:space="0" w:color="auto"/>
      </w:divBdr>
    </w:div>
    <w:div w:id="209609818">
      <w:bodyDiv w:val="1"/>
      <w:marLeft w:val="0"/>
      <w:marRight w:val="0"/>
      <w:marTop w:val="0"/>
      <w:marBottom w:val="0"/>
      <w:divBdr>
        <w:top w:val="none" w:sz="0" w:space="0" w:color="auto"/>
        <w:left w:val="none" w:sz="0" w:space="0" w:color="auto"/>
        <w:bottom w:val="none" w:sz="0" w:space="0" w:color="auto"/>
        <w:right w:val="none" w:sz="0" w:space="0" w:color="auto"/>
      </w:divBdr>
    </w:div>
    <w:div w:id="216401584">
      <w:bodyDiv w:val="1"/>
      <w:marLeft w:val="0"/>
      <w:marRight w:val="0"/>
      <w:marTop w:val="0"/>
      <w:marBottom w:val="0"/>
      <w:divBdr>
        <w:top w:val="none" w:sz="0" w:space="0" w:color="auto"/>
        <w:left w:val="none" w:sz="0" w:space="0" w:color="auto"/>
        <w:bottom w:val="none" w:sz="0" w:space="0" w:color="auto"/>
        <w:right w:val="none" w:sz="0" w:space="0" w:color="auto"/>
      </w:divBdr>
    </w:div>
    <w:div w:id="279386312">
      <w:bodyDiv w:val="1"/>
      <w:marLeft w:val="0"/>
      <w:marRight w:val="0"/>
      <w:marTop w:val="0"/>
      <w:marBottom w:val="0"/>
      <w:divBdr>
        <w:top w:val="none" w:sz="0" w:space="0" w:color="auto"/>
        <w:left w:val="none" w:sz="0" w:space="0" w:color="auto"/>
        <w:bottom w:val="none" w:sz="0" w:space="0" w:color="auto"/>
        <w:right w:val="none" w:sz="0" w:space="0" w:color="auto"/>
      </w:divBdr>
    </w:div>
    <w:div w:id="402607530">
      <w:bodyDiv w:val="1"/>
      <w:marLeft w:val="0"/>
      <w:marRight w:val="0"/>
      <w:marTop w:val="0"/>
      <w:marBottom w:val="0"/>
      <w:divBdr>
        <w:top w:val="none" w:sz="0" w:space="0" w:color="auto"/>
        <w:left w:val="none" w:sz="0" w:space="0" w:color="auto"/>
        <w:bottom w:val="none" w:sz="0" w:space="0" w:color="auto"/>
        <w:right w:val="none" w:sz="0" w:space="0" w:color="auto"/>
      </w:divBdr>
    </w:div>
    <w:div w:id="504244857">
      <w:bodyDiv w:val="1"/>
      <w:marLeft w:val="0"/>
      <w:marRight w:val="0"/>
      <w:marTop w:val="0"/>
      <w:marBottom w:val="0"/>
      <w:divBdr>
        <w:top w:val="none" w:sz="0" w:space="0" w:color="auto"/>
        <w:left w:val="none" w:sz="0" w:space="0" w:color="auto"/>
        <w:bottom w:val="none" w:sz="0" w:space="0" w:color="auto"/>
        <w:right w:val="none" w:sz="0" w:space="0" w:color="auto"/>
      </w:divBdr>
    </w:div>
    <w:div w:id="518086107">
      <w:bodyDiv w:val="1"/>
      <w:marLeft w:val="0"/>
      <w:marRight w:val="0"/>
      <w:marTop w:val="0"/>
      <w:marBottom w:val="0"/>
      <w:divBdr>
        <w:top w:val="none" w:sz="0" w:space="0" w:color="auto"/>
        <w:left w:val="none" w:sz="0" w:space="0" w:color="auto"/>
        <w:bottom w:val="none" w:sz="0" w:space="0" w:color="auto"/>
        <w:right w:val="none" w:sz="0" w:space="0" w:color="auto"/>
      </w:divBdr>
    </w:div>
    <w:div w:id="573780496">
      <w:bodyDiv w:val="1"/>
      <w:marLeft w:val="0"/>
      <w:marRight w:val="0"/>
      <w:marTop w:val="0"/>
      <w:marBottom w:val="0"/>
      <w:divBdr>
        <w:top w:val="none" w:sz="0" w:space="0" w:color="auto"/>
        <w:left w:val="none" w:sz="0" w:space="0" w:color="auto"/>
        <w:bottom w:val="none" w:sz="0" w:space="0" w:color="auto"/>
        <w:right w:val="none" w:sz="0" w:space="0" w:color="auto"/>
      </w:divBdr>
    </w:div>
    <w:div w:id="580019937">
      <w:bodyDiv w:val="1"/>
      <w:marLeft w:val="0"/>
      <w:marRight w:val="0"/>
      <w:marTop w:val="0"/>
      <w:marBottom w:val="0"/>
      <w:divBdr>
        <w:top w:val="none" w:sz="0" w:space="0" w:color="auto"/>
        <w:left w:val="none" w:sz="0" w:space="0" w:color="auto"/>
        <w:bottom w:val="none" w:sz="0" w:space="0" w:color="auto"/>
        <w:right w:val="none" w:sz="0" w:space="0" w:color="auto"/>
      </w:divBdr>
    </w:div>
    <w:div w:id="604773848">
      <w:bodyDiv w:val="1"/>
      <w:marLeft w:val="0"/>
      <w:marRight w:val="0"/>
      <w:marTop w:val="0"/>
      <w:marBottom w:val="0"/>
      <w:divBdr>
        <w:top w:val="none" w:sz="0" w:space="0" w:color="auto"/>
        <w:left w:val="none" w:sz="0" w:space="0" w:color="auto"/>
        <w:bottom w:val="none" w:sz="0" w:space="0" w:color="auto"/>
        <w:right w:val="none" w:sz="0" w:space="0" w:color="auto"/>
      </w:divBdr>
    </w:div>
    <w:div w:id="653534006">
      <w:bodyDiv w:val="1"/>
      <w:marLeft w:val="0"/>
      <w:marRight w:val="0"/>
      <w:marTop w:val="0"/>
      <w:marBottom w:val="0"/>
      <w:divBdr>
        <w:top w:val="none" w:sz="0" w:space="0" w:color="auto"/>
        <w:left w:val="none" w:sz="0" w:space="0" w:color="auto"/>
        <w:bottom w:val="none" w:sz="0" w:space="0" w:color="auto"/>
        <w:right w:val="none" w:sz="0" w:space="0" w:color="auto"/>
      </w:divBdr>
    </w:div>
    <w:div w:id="693384291">
      <w:bodyDiv w:val="1"/>
      <w:marLeft w:val="0"/>
      <w:marRight w:val="0"/>
      <w:marTop w:val="0"/>
      <w:marBottom w:val="0"/>
      <w:divBdr>
        <w:top w:val="none" w:sz="0" w:space="0" w:color="auto"/>
        <w:left w:val="none" w:sz="0" w:space="0" w:color="auto"/>
        <w:bottom w:val="none" w:sz="0" w:space="0" w:color="auto"/>
        <w:right w:val="none" w:sz="0" w:space="0" w:color="auto"/>
      </w:divBdr>
    </w:div>
    <w:div w:id="705330616">
      <w:bodyDiv w:val="1"/>
      <w:marLeft w:val="0"/>
      <w:marRight w:val="0"/>
      <w:marTop w:val="0"/>
      <w:marBottom w:val="0"/>
      <w:divBdr>
        <w:top w:val="none" w:sz="0" w:space="0" w:color="auto"/>
        <w:left w:val="none" w:sz="0" w:space="0" w:color="auto"/>
        <w:bottom w:val="none" w:sz="0" w:space="0" w:color="auto"/>
        <w:right w:val="none" w:sz="0" w:space="0" w:color="auto"/>
      </w:divBdr>
    </w:div>
    <w:div w:id="7072924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2">
          <w:marLeft w:val="0"/>
          <w:marRight w:val="0"/>
          <w:marTop w:val="0"/>
          <w:marBottom w:val="0"/>
          <w:divBdr>
            <w:top w:val="none" w:sz="0" w:space="0" w:color="auto"/>
            <w:left w:val="none" w:sz="0" w:space="0" w:color="auto"/>
            <w:bottom w:val="none" w:sz="0" w:space="0" w:color="auto"/>
            <w:right w:val="none" w:sz="0" w:space="0" w:color="auto"/>
          </w:divBdr>
          <w:divsChild>
            <w:div w:id="163057085">
              <w:marLeft w:val="0"/>
              <w:marRight w:val="0"/>
              <w:marTop w:val="0"/>
              <w:marBottom w:val="0"/>
              <w:divBdr>
                <w:top w:val="none" w:sz="0" w:space="0" w:color="auto"/>
                <w:left w:val="none" w:sz="0" w:space="0" w:color="auto"/>
                <w:bottom w:val="none" w:sz="0" w:space="0" w:color="auto"/>
                <w:right w:val="none" w:sz="0" w:space="0" w:color="auto"/>
              </w:divBdr>
              <w:divsChild>
                <w:div w:id="943153960">
                  <w:marLeft w:val="0"/>
                  <w:marRight w:val="0"/>
                  <w:marTop w:val="0"/>
                  <w:marBottom w:val="0"/>
                  <w:divBdr>
                    <w:top w:val="none" w:sz="0" w:space="0" w:color="auto"/>
                    <w:left w:val="none" w:sz="0" w:space="0" w:color="auto"/>
                    <w:bottom w:val="none" w:sz="0" w:space="0" w:color="auto"/>
                    <w:right w:val="none" w:sz="0" w:space="0" w:color="auto"/>
                  </w:divBdr>
                  <w:divsChild>
                    <w:div w:id="1000935110">
                      <w:marLeft w:val="0"/>
                      <w:marRight w:val="0"/>
                      <w:marTop w:val="0"/>
                      <w:marBottom w:val="0"/>
                      <w:divBdr>
                        <w:top w:val="none" w:sz="0" w:space="0" w:color="auto"/>
                        <w:left w:val="none" w:sz="0" w:space="0" w:color="auto"/>
                        <w:bottom w:val="none" w:sz="0" w:space="0" w:color="auto"/>
                        <w:right w:val="none" w:sz="0" w:space="0" w:color="auto"/>
                      </w:divBdr>
                      <w:divsChild>
                        <w:div w:id="139615327">
                          <w:marLeft w:val="0"/>
                          <w:marRight w:val="0"/>
                          <w:marTop w:val="0"/>
                          <w:marBottom w:val="0"/>
                          <w:divBdr>
                            <w:top w:val="none" w:sz="0" w:space="0" w:color="auto"/>
                            <w:left w:val="none" w:sz="0" w:space="0" w:color="auto"/>
                            <w:bottom w:val="none" w:sz="0" w:space="0" w:color="auto"/>
                            <w:right w:val="none" w:sz="0" w:space="0" w:color="auto"/>
                          </w:divBdr>
                        </w:div>
                      </w:divsChild>
                    </w:div>
                    <w:div w:id="1224293956">
                      <w:marLeft w:val="0"/>
                      <w:marRight w:val="0"/>
                      <w:marTop w:val="0"/>
                      <w:marBottom w:val="0"/>
                      <w:divBdr>
                        <w:top w:val="none" w:sz="0" w:space="0" w:color="auto"/>
                        <w:left w:val="none" w:sz="0" w:space="0" w:color="auto"/>
                        <w:bottom w:val="none" w:sz="0" w:space="0" w:color="auto"/>
                        <w:right w:val="none" w:sz="0" w:space="0" w:color="auto"/>
                      </w:divBdr>
                      <w:divsChild>
                        <w:div w:id="190075001">
                          <w:marLeft w:val="0"/>
                          <w:marRight w:val="0"/>
                          <w:marTop w:val="0"/>
                          <w:marBottom w:val="0"/>
                          <w:divBdr>
                            <w:top w:val="none" w:sz="0" w:space="0" w:color="auto"/>
                            <w:left w:val="none" w:sz="0" w:space="0" w:color="auto"/>
                            <w:bottom w:val="none" w:sz="0" w:space="0" w:color="auto"/>
                            <w:right w:val="none" w:sz="0" w:space="0" w:color="auto"/>
                          </w:divBdr>
                        </w:div>
                      </w:divsChild>
                    </w:div>
                    <w:div w:id="1495534377">
                      <w:marLeft w:val="0"/>
                      <w:marRight w:val="0"/>
                      <w:marTop w:val="0"/>
                      <w:marBottom w:val="0"/>
                      <w:divBdr>
                        <w:top w:val="none" w:sz="0" w:space="0" w:color="auto"/>
                        <w:left w:val="none" w:sz="0" w:space="0" w:color="auto"/>
                        <w:bottom w:val="none" w:sz="0" w:space="0" w:color="auto"/>
                        <w:right w:val="none" w:sz="0" w:space="0" w:color="auto"/>
                      </w:divBdr>
                      <w:divsChild>
                        <w:div w:id="137961733">
                          <w:marLeft w:val="0"/>
                          <w:marRight w:val="0"/>
                          <w:marTop w:val="0"/>
                          <w:marBottom w:val="0"/>
                          <w:divBdr>
                            <w:top w:val="none" w:sz="0" w:space="0" w:color="auto"/>
                            <w:left w:val="none" w:sz="0" w:space="0" w:color="auto"/>
                            <w:bottom w:val="none" w:sz="0" w:space="0" w:color="auto"/>
                            <w:right w:val="none" w:sz="0" w:space="0" w:color="auto"/>
                          </w:divBdr>
                        </w:div>
                        <w:div w:id="546457729">
                          <w:marLeft w:val="0"/>
                          <w:marRight w:val="0"/>
                          <w:marTop w:val="0"/>
                          <w:marBottom w:val="0"/>
                          <w:divBdr>
                            <w:top w:val="none" w:sz="0" w:space="0" w:color="auto"/>
                            <w:left w:val="none" w:sz="0" w:space="0" w:color="auto"/>
                            <w:bottom w:val="none" w:sz="0" w:space="0" w:color="auto"/>
                            <w:right w:val="none" w:sz="0" w:space="0" w:color="auto"/>
                          </w:divBdr>
                        </w:div>
                        <w:div w:id="1594779729">
                          <w:marLeft w:val="0"/>
                          <w:marRight w:val="0"/>
                          <w:marTop w:val="0"/>
                          <w:marBottom w:val="0"/>
                          <w:divBdr>
                            <w:top w:val="none" w:sz="0" w:space="0" w:color="auto"/>
                            <w:left w:val="none" w:sz="0" w:space="0" w:color="auto"/>
                            <w:bottom w:val="none" w:sz="0" w:space="0" w:color="auto"/>
                            <w:right w:val="none" w:sz="0" w:space="0" w:color="auto"/>
                          </w:divBdr>
                        </w:div>
                        <w:div w:id="1612740034">
                          <w:marLeft w:val="0"/>
                          <w:marRight w:val="0"/>
                          <w:marTop w:val="0"/>
                          <w:marBottom w:val="0"/>
                          <w:divBdr>
                            <w:top w:val="none" w:sz="0" w:space="0" w:color="auto"/>
                            <w:left w:val="none" w:sz="0" w:space="0" w:color="auto"/>
                            <w:bottom w:val="none" w:sz="0" w:space="0" w:color="auto"/>
                            <w:right w:val="none" w:sz="0" w:space="0" w:color="auto"/>
                          </w:divBdr>
                        </w:div>
                        <w:div w:id="1670981193">
                          <w:marLeft w:val="0"/>
                          <w:marRight w:val="0"/>
                          <w:marTop w:val="0"/>
                          <w:marBottom w:val="0"/>
                          <w:divBdr>
                            <w:top w:val="none" w:sz="0" w:space="0" w:color="auto"/>
                            <w:left w:val="none" w:sz="0" w:space="0" w:color="auto"/>
                            <w:bottom w:val="none" w:sz="0" w:space="0" w:color="auto"/>
                            <w:right w:val="none" w:sz="0" w:space="0" w:color="auto"/>
                          </w:divBdr>
                        </w:div>
                      </w:divsChild>
                    </w:div>
                    <w:div w:id="1497844710">
                      <w:marLeft w:val="0"/>
                      <w:marRight w:val="0"/>
                      <w:marTop w:val="0"/>
                      <w:marBottom w:val="0"/>
                      <w:divBdr>
                        <w:top w:val="none" w:sz="0" w:space="0" w:color="auto"/>
                        <w:left w:val="none" w:sz="0" w:space="0" w:color="auto"/>
                        <w:bottom w:val="none" w:sz="0" w:space="0" w:color="auto"/>
                        <w:right w:val="none" w:sz="0" w:space="0" w:color="auto"/>
                      </w:divBdr>
                      <w:divsChild>
                        <w:div w:id="106097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658524">
      <w:bodyDiv w:val="1"/>
      <w:marLeft w:val="0"/>
      <w:marRight w:val="0"/>
      <w:marTop w:val="0"/>
      <w:marBottom w:val="0"/>
      <w:divBdr>
        <w:top w:val="none" w:sz="0" w:space="0" w:color="auto"/>
        <w:left w:val="none" w:sz="0" w:space="0" w:color="auto"/>
        <w:bottom w:val="none" w:sz="0" w:space="0" w:color="auto"/>
        <w:right w:val="none" w:sz="0" w:space="0" w:color="auto"/>
      </w:divBdr>
    </w:div>
    <w:div w:id="805242287">
      <w:bodyDiv w:val="1"/>
      <w:marLeft w:val="0"/>
      <w:marRight w:val="0"/>
      <w:marTop w:val="0"/>
      <w:marBottom w:val="0"/>
      <w:divBdr>
        <w:top w:val="none" w:sz="0" w:space="0" w:color="auto"/>
        <w:left w:val="none" w:sz="0" w:space="0" w:color="auto"/>
        <w:bottom w:val="none" w:sz="0" w:space="0" w:color="auto"/>
        <w:right w:val="none" w:sz="0" w:space="0" w:color="auto"/>
      </w:divBdr>
    </w:div>
    <w:div w:id="858390746">
      <w:bodyDiv w:val="1"/>
      <w:marLeft w:val="0"/>
      <w:marRight w:val="0"/>
      <w:marTop w:val="0"/>
      <w:marBottom w:val="0"/>
      <w:divBdr>
        <w:top w:val="none" w:sz="0" w:space="0" w:color="auto"/>
        <w:left w:val="none" w:sz="0" w:space="0" w:color="auto"/>
        <w:bottom w:val="none" w:sz="0" w:space="0" w:color="auto"/>
        <w:right w:val="none" w:sz="0" w:space="0" w:color="auto"/>
      </w:divBdr>
    </w:div>
    <w:div w:id="998582033">
      <w:bodyDiv w:val="1"/>
      <w:marLeft w:val="0"/>
      <w:marRight w:val="0"/>
      <w:marTop w:val="0"/>
      <w:marBottom w:val="0"/>
      <w:divBdr>
        <w:top w:val="none" w:sz="0" w:space="0" w:color="auto"/>
        <w:left w:val="none" w:sz="0" w:space="0" w:color="auto"/>
        <w:bottom w:val="none" w:sz="0" w:space="0" w:color="auto"/>
        <w:right w:val="none" w:sz="0" w:space="0" w:color="auto"/>
      </w:divBdr>
    </w:div>
    <w:div w:id="1113086868">
      <w:bodyDiv w:val="1"/>
      <w:marLeft w:val="0"/>
      <w:marRight w:val="0"/>
      <w:marTop w:val="0"/>
      <w:marBottom w:val="0"/>
      <w:divBdr>
        <w:top w:val="none" w:sz="0" w:space="0" w:color="auto"/>
        <w:left w:val="none" w:sz="0" w:space="0" w:color="auto"/>
        <w:bottom w:val="none" w:sz="0" w:space="0" w:color="auto"/>
        <w:right w:val="none" w:sz="0" w:space="0" w:color="auto"/>
      </w:divBdr>
    </w:div>
    <w:div w:id="1202788612">
      <w:bodyDiv w:val="1"/>
      <w:marLeft w:val="0"/>
      <w:marRight w:val="0"/>
      <w:marTop w:val="0"/>
      <w:marBottom w:val="0"/>
      <w:divBdr>
        <w:top w:val="none" w:sz="0" w:space="0" w:color="auto"/>
        <w:left w:val="none" w:sz="0" w:space="0" w:color="auto"/>
        <w:bottom w:val="none" w:sz="0" w:space="0" w:color="auto"/>
        <w:right w:val="none" w:sz="0" w:space="0" w:color="auto"/>
      </w:divBdr>
      <w:divsChild>
        <w:div w:id="1146507505">
          <w:marLeft w:val="0"/>
          <w:marRight w:val="0"/>
          <w:marTop w:val="0"/>
          <w:marBottom w:val="0"/>
          <w:divBdr>
            <w:top w:val="none" w:sz="0" w:space="0" w:color="auto"/>
            <w:left w:val="none" w:sz="0" w:space="0" w:color="auto"/>
            <w:bottom w:val="none" w:sz="0" w:space="0" w:color="auto"/>
            <w:right w:val="none" w:sz="0" w:space="0" w:color="auto"/>
          </w:divBdr>
        </w:div>
      </w:divsChild>
    </w:div>
    <w:div w:id="1287274475">
      <w:bodyDiv w:val="1"/>
      <w:marLeft w:val="0"/>
      <w:marRight w:val="0"/>
      <w:marTop w:val="0"/>
      <w:marBottom w:val="0"/>
      <w:divBdr>
        <w:top w:val="none" w:sz="0" w:space="0" w:color="auto"/>
        <w:left w:val="none" w:sz="0" w:space="0" w:color="auto"/>
        <w:bottom w:val="none" w:sz="0" w:space="0" w:color="auto"/>
        <w:right w:val="none" w:sz="0" w:space="0" w:color="auto"/>
      </w:divBdr>
    </w:div>
    <w:div w:id="1304509307">
      <w:bodyDiv w:val="1"/>
      <w:marLeft w:val="0"/>
      <w:marRight w:val="0"/>
      <w:marTop w:val="0"/>
      <w:marBottom w:val="0"/>
      <w:divBdr>
        <w:top w:val="none" w:sz="0" w:space="0" w:color="auto"/>
        <w:left w:val="none" w:sz="0" w:space="0" w:color="auto"/>
        <w:bottom w:val="none" w:sz="0" w:space="0" w:color="auto"/>
        <w:right w:val="none" w:sz="0" w:space="0" w:color="auto"/>
      </w:divBdr>
    </w:div>
    <w:div w:id="1413625701">
      <w:bodyDiv w:val="1"/>
      <w:marLeft w:val="0"/>
      <w:marRight w:val="0"/>
      <w:marTop w:val="0"/>
      <w:marBottom w:val="0"/>
      <w:divBdr>
        <w:top w:val="none" w:sz="0" w:space="0" w:color="auto"/>
        <w:left w:val="none" w:sz="0" w:space="0" w:color="auto"/>
        <w:bottom w:val="none" w:sz="0" w:space="0" w:color="auto"/>
        <w:right w:val="none" w:sz="0" w:space="0" w:color="auto"/>
      </w:divBdr>
    </w:div>
    <w:div w:id="1443646145">
      <w:bodyDiv w:val="1"/>
      <w:marLeft w:val="0"/>
      <w:marRight w:val="0"/>
      <w:marTop w:val="0"/>
      <w:marBottom w:val="0"/>
      <w:divBdr>
        <w:top w:val="none" w:sz="0" w:space="0" w:color="auto"/>
        <w:left w:val="none" w:sz="0" w:space="0" w:color="auto"/>
        <w:bottom w:val="none" w:sz="0" w:space="0" w:color="auto"/>
        <w:right w:val="none" w:sz="0" w:space="0" w:color="auto"/>
      </w:divBdr>
    </w:div>
    <w:div w:id="1451582315">
      <w:bodyDiv w:val="1"/>
      <w:marLeft w:val="0"/>
      <w:marRight w:val="0"/>
      <w:marTop w:val="0"/>
      <w:marBottom w:val="0"/>
      <w:divBdr>
        <w:top w:val="none" w:sz="0" w:space="0" w:color="auto"/>
        <w:left w:val="none" w:sz="0" w:space="0" w:color="auto"/>
        <w:bottom w:val="none" w:sz="0" w:space="0" w:color="auto"/>
        <w:right w:val="none" w:sz="0" w:space="0" w:color="auto"/>
      </w:divBdr>
      <w:divsChild>
        <w:div w:id="1482574498">
          <w:marLeft w:val="0"/>
          <w:marRight w:val="0"/>
          <w:marTop w:val="0"/>
          <w:marBottom w:val="0"/>
          <w:divBdr>
            <w:top w:val="none" w:sz="0" w:space="0" w:color="auto"/>
            <w:left w:val="none" w:sz="0" w:space="0" w:color="auto"/>
            <w:bottom w:val="none" w:sz="0" w:space="0" w:color="auto"/>
            <w:right w:val="none" w:sz="0" w:space="0" w:color="auto"/>
          </w:divBdr>
        </w:div>
      </w:divsChild>
    </w:div>
    <w:div w:id="1462265529">
      <w:bodyDiv w:val="1"/>
      <w:marLeft w:val="0"/>
      <w:marRight w:val="0"/>
      <w:marTop w:val="0"/>
      <w:marBottom w:val="0"/>
      <w:divBdr>
        <w:top w:val="none" w:sz="0" w:space="0" w:color="auto"/>
        <w:left w:val="none" w:sz="0" w:space="0" w:color="auto"/>
        <w:bottom w:val="none" w:sz="0" w:space="0" w:color="auto"/>
        <w:right w:val="none" w:sz="0" w:space="0" w:color="auto"/>
      </w:divBdr>
    </w:div>
    <w:div w:id="1498769608">
      <w:bodyDiv w:val="1"/>
      <w:marLeft w:val="0"/>
      <w:marRight w:val="0"/>
      <w:marTop w:val="0"/>
      <w:marBottom w:val="0"/>
      <w:divBdr>
        <w:top w:val="none" w:sz="0" w:space="0" w:color="auto"/>
        <w:left w:val="none" w:sz="0" w:space="0" w:color="auto"/>
        <w:bottom w:val="none" w:sz="0" w:space="0" w:color="auto"/>
        <w:right w:val="none" w:sz="0" w:space="0" w:color="auto"/>
      </w:divBdr>
    </w:div>
    <w:div w:id="1660159646">
      <w:bodyDiv w:val="1"/>
      <w:marLeft w:val="0"/>
      <w:marRight w:val="0"/>
      <w:marTop w:val="0"/>
      <w:marBottom w:val="0"/>
      <w:divBdr>
        <w:top w:val="none" w:sz="0" w:space="0" w:color="auto"/>
        <w:left w:val="none" w:sz="0" w:space="0" w:color="auto"/>
        <w:bottom w:val="none" w:sz="0" w:space="0" w:color="auto"/>
        <w:right w:val="none" w:sz="0" w:space="0" w:color="auto"/>
      </w:divBdr>
    </w:div>
    <w:div w:id="1853642789">
      <w:bodyDiv w:val="1"/>
      <w:marLeft w:val="0"/>
      <w:marRight w:val="0"/>
      <w:marTop w:val="0"/>
      <w:marBottom w:val="0"/>
      <w:divBdr>
        <w:top w:val="none" w:sz="0" w:space="0" w:color="auto"/>
        <w:left w:val="none" w:sz="0" w:space="0" w:color="auto"/>
        <w:bottom w:val="none" w:sz="0" w:space="0" w:color="auto"/>
        <w:right w:val="none" w:sz="0" w:space="0" w:color="auto"/>
      </w:divBdr>
    </w:div>
    <w:div w:id="1879276853">
      <w:bodyDiv w:val="1"/>
      <w:marLeft w:val="0"/>
      <w:marRight w:val="0"/>
      <w:marTop w:val="0"/>
      <w:marBottom w:val="0"/>
      <w:divBdr>
        <w:top w:val="none" w:sz="0" w:space="0" w:color="auto"/>
        <w:left w:val="none" w:sz="0" w:space="0" w:color="auto"/>
        <w:bottom w:val="none" w:sz="0" w:space="0" w:color="auto"/>
        <w:right w:val="none" w:sz="0" w:space="0" w:color="auto"/>
      </w:divBdr>
      <w:divsChild>
        <w:div w:id="1846364808">
          <w:marLeft w:val="0"/>
          <w:marRight w:val="0"/>
          <w:marTop w:val="0"/>
          <w:marBottom w:val="0"/>
          <w:divBdr>
            <w:top w:val="none" w:sz="0" w:space="0" w:color="auto"/>
            <w:left w:val="none" w:sz="0" w:space="0" w:color="auto"/>
            <w:bottom w:val="none" w:sz="0" w:space="0" w:color="auto"/>
            <w:right w:val="none" w:sz="0" w:space="0" w:color="auto"/>
          </w:divBdr>
          <w:divsChild>
            <w:div w:id="830369903">
              <w:marLeft w:val="0"/>
              <w:marRight w:val="0"/>
              <w:marTop w:val="0"/>
              <w:marBottom w:val="0"/>
              <w:divBdr>
                <w:top w:val="none" w:sz="0" w:space="0" w:color="auto"/>
                <w:left w:val="none" w:sz="0" w:space="0" w:color="auto"/>
                <w:bottom w:val="none" w:sz="0" w:space="0" w:color="auto"/>
                <w:right w:val="none" w:sz="0" w:space="0" w:color="auto"/>
              </w:divBdr>
              <w:divsChild>
                <w:div w:id="1630013895">
                  <w:marLeft w:val="0"/>
                  <w:marRight w:val="0"/>
                  <w:marTop w:val="0"/>
                  <w:marBottom w:val="0"/>
                  <w:divBdr>
                    <w:top w:val="none" w:sz="0" w:space="0" w:color="auto"/>
                    <w:left w:val="none" w:sz="0" w:space="0" w:color="auto"/>
                    <w:bottom w:val="none" w:sz="0" w:space="0" w:color="auto"/>
                    <w:right w:val="none" w:sz="0" w:space="0" w:color="auto"/>
                  </w:divBdr>
                  <w:divsChild>
                    <w:div w:id="12348142">
                      <w:marLeft w:val="0"/>
                      <w:marRight w:val="0"/>
                      <w:marTop w:val="0"/>
                      <w:marBottom w:val="0"/>
                      <w:divBdr>
                        <w:top w:val="none" w:sz="0" w:space="0" w:color="auto"/>
                        <w:left w:val="none" w:sz="0" w:space="0" w:color="auto"/>
                        <w:bottom w:val="none" w:sz="0" w:space="0" w:color="auto"/>
                        <w:right w:val="none" w:sz="0" w:space="0" w:color="auto"/>
                      </w:divBdr>
                      <w:divsChild>
                        <w:div w:id="1258640917">
                          <w:marLeft w:val="0"/>
                          <w:marRight w:val="0"/>
                          <w:marTop w:val="0"/>
                          <w:marBottom w:val="0"/>
                          <w:divBdr>
                            <w:top w:val="none" w:sz="0" w:space="0" w:color="auto"/>
                            <w:left w:val="none" w:sz="0" w:space="0" w:color="auto"/>
                            <w:bottom w:val="none" w:sz="0" w:space="0" w:color="auto"/>
                            <w:right w:val="none" w:sz="0" w:space="0" w:color="auto"/>
                          </w:divBdr>
                        </w:div>
                      </w:divsChild>
                    </w:div>
                    <w:div w:id="469249414">
                      <w:marLeft w:val="0"/>
                      <w:marRight w:val="0"/>
                      <w:marTop w:val="0"/>
                      <w:marBottom w:val="0"/>
                      <w:divBdr>
                        <w:top w:val="none" w:sz="0" w:space="0" w:color="auto"/>
                        <w:left w:val="none" w:sz="0" w:space="0" w:color="auto"/>
                        <w:bottom w:val="none" w:sz="0" w:space="0" w:color="auto"/>
                        <w:right w:val="none" w:sz="0" w:space="0" w:color="auto"/>
                      </w:divBdr>
                      <w:divsChild>
                        <w:div w:id="1202789876">
                          <w:marLeft w:val="0"/>
                          <w:marRight w:val="0"/>
                          <w:marTop w:val="0"/>
                          <w:marBottom w:val="0"/>
                          <w:divBdr>
                            <w:top w:val="none" w:sz="0" w:space="0" w:color="auto"/>
                            <w:left w:val="none" w:sz="0" w:space="0" w:color="auto"/>
                            <w:bottom w:val="none" w:sz="0" w:space="0" w:color="auto"/>
                            <w:right w:val="none" w:sz="0" w:space="0" w:color="auto"/>
                          </w:divBdr>
                        </w:div>
                      </w:divsChild>
                    </w:div>
                    <w:div w:id="473908129">
                      <w:marLeft w:val="0"/>
                      <w:marRight w:val="0"/>
                      <w:marTop w:val="0"/>
                      <w:marBottom w:val="0"/>
                      <w:divBdr>
                        <w:top w:val="none" w:sz="0" w:space="0" w:color="auto"/>
                        <w:left w:val="none" w:sz="0" w:space="0" w:color="auto"/>
                        <w:bottom w:val="none" w:sz="0" w:space="0" w:color="auto"/>
                        <w:right w:val="none" w:sz="0" w:space="0" w:color="auto"/>
                      </w:divBdr>
                      <w:divsChild>
                        <w:div w:id="196551253">
                          <w:marLeft w:val="0"/>
                          <w:marRight w:val="0"/>
                          <w:marTop w:val="0"/>
                          <w:marBottom w:val="0"/>
                          <w:divBdr>
                            <w:top w:val="none" w:sz="0" w:space="0" w:color="auto"/>
                            <w:left w:val="none" w:sz="0" w:space="0" w:color="auto"/>
                            <w:bottom w:val="none" w:sz="0" w:space="0" w:color="auto"/>
                            <w:right w:val="none" w:sz="0" w:space="0" w:color="auto"/>
                          </w:divBdr>
                        </w:div>
                      </w:divsChild>
                    </w:div>
                    <w:div w:id="493571144">
                      <w:marLeft w:val="0"/>
                      <w:marRight w:val="0"/>
                      <w:marTop w:val="0"/>
                      <w:marBottom w:val="0"/>
                      <w:divBdr>
                        <w:top w:val="none" w:sz="0" w:space="0" w:color="auto"/>
                        <w:left w:val="none" w:sz="0" w:space="0" w:color="auto"/>
                        <w:bottom w:val="none" w:sz="0" w:space="0" w:color="auto"/>
                        <w:right w:val="none" w:sz="0" w:space="0" w:color="auto"/>
                      </w:divBdr>
                      <w:divsChild>
                        <w:div w:id="736632321">
                          <w:marLeft w:val="0"/>
                          <w:marRight w:val="0"/>
                          <w:marTop w:val="0"/>
                          <w:marBottom w:val="0"/>
                          <w:divBdr>
                            <w:top w:val="none" w:sz="0" w:space="0" w:color="auto"/>
                            <w:left w:val="none" w:sz="0" w:space="0" w:color="auto"/>
                            <w:bottom w:val="none" w:sz="0" w:space="0" w:color="auto"/>
                            <w:right w:val="none" w:sz="0" w:space="0" w:color="auto"/>
                          </w:divBdr>
                        </w:div>
                      </w:divsChild>
                    </w:div>
                    <w:div w:id="675687916">
                      <w:marLeft w:val="0"/>
                      <w:marRight w:val="0"/>
                      <w:marTop w:val="0"/>
                      <w:marBottom w:val="0"/>
                      <w:divBdr>
                        <w:top w:val="none" w:sz="0" w:space="0" w:color="auto"/>
                        <w:left w:val="none" w:sz="0" w:space="0" w:color="auto"/>
                        <w:bottom w:val="none" w:sz="0" w:space="0" w:color="auto"/>
                        <w:right w:val="none" w:sz="0" w:space="0" w:color="auto"/>
                      </w:divBdr>
                      <w:divsChild>
                        <w:div w:id="493493308">
                          <w:marLeft w:val="0"/>
                          <w:marRight w:val="0"/>
                          <w:marTop w:val="0"/>
                          <w:marBottom w:val="0"/>
                          <w:divBdr>
                            <w:top w:val="none" w:sz="0" w:space="0" w:color="auto"/>
                            <w:left w:val="none" w:sz="0" w:space="0" w:color="auto"/>
                            <w:bottom w:val="none" w:sz="0" w:space="0" w:color="auto"/>
                            <w:right w:val="none" w:sz="0" w:space="0" w:color="auto"/>
                          </w:divBdr>
                        </w:div>
                      </w:divsChild>
                    </w:div>
                    <w:div w:id="1114785556">
                      <w:marLeft w:val="0"/>
                      <w:marRight w:val="0"/>
                      <w:marTop w:val="0"/>
                      <w:marBottom w:val="0"/>
                      <w:divBdr>
                        <w:top w:val="none" w:sz="0" w:space="0" w:color="auto"/>
                        <w:left w:val="none" w:sz="0" w:space="0" w:color="auto"/>
                        <w:bottom w:val="none" w:sz="0" w:space="0" w:color="auto"/>
                        <w:right w:val="none" w:sz="0" w:space="0" w:color="auto"/>
                      </w:divBdr>
                      <w:divsChild>
                        <w:div w:id="639265404">
                          <w:marLeft w:val="0"/>
                          <w:marRight w:val="0"/>
                          <w:marTop w:val="0"/>
                          <w:marBottom w:val="0"/>
                          <w:divBdr>
                            <w:top w:val="none" w:sz="0" w:space="0" w:color="auto"/>
                            <w:left w:val="none" w:sz="0" w:space="0" w:color="auto"/>
                            <w:bottom w:val="none" w:sz="0" w:space="0" w:color="auto"/>
                            <w:right w:val="none" w:sz="0" w:space="0" w:color="auto"/>
                          </w:divBdr>
                        </w:div>
                      </w:divsChild>
                    </w:div>
                    <w:div w:id="1161852337">
                      <w:marLeft w:val="0"/>
                      <w:marRight w:val="0"/>
                      <w:marTop w:val="0"/>
                      <w:marBottom w:val="0"/>
                      <w:divBdr>
                        <w:top w:val="none" w:sz="0" w:space="0" w:color="auto"/>
                        <w:left w:val="none" w:sz="0" w:space="0" w:color="auto"/>
                        <w:bottom w:val="none" w:sz="0" w:space="0" w:color="auto"/>
                        <w:right w:val="none" w:sz="0" w:space="0" w:color="auto"/>
                      </w:divBdr>
                      <w:divsChild>
                        <w:div w:id="942229034">
                          <w:marLeft w:val="0"/>
                          <w:marRight w:val="0"/>
                          <w:marTop w:val="0"/>
                          <w:marBottom w:val="0"/>
                          <w:divBdr>
                            <w:top w:val="none" w:sz="0" w:space="0" w:color="auto"/>
                            <w:left w:val="none" w:sz="0" w:space="0" w:color="auto"/>
                            <w:bottom w:val="none" w:sz="0" w:space="0" w:color="auto"/>
                            <w:right w:val="none" w:sz="0" w:space="0" w:color="auto"/>
                          </w:divBdr>
                        </w:div>
                      </w:divsChild>
                    </w:div>
                    <w:div w:id="1577855740">
                      <w:marLeft w:val="0"/>
                      <w:marRight w:val="0"/>
                      <w:marTop w:val="0"/>
                      <w:marBottom w:val="0"/>
                      <w:divBdr>
                        <w:top w:val="none" w:sz="0" w:space="0" w:color="auto"/>
                        <w:left w:val="none" w:sz="0" w:space="0" w:color="auto"/>
                        <w:bottom w:val="none" w:sz="0" w:space="0" w:color="auto"/>
                        <w:right w:val="none" w:sz="0" w:space="0" w:color="auto"/>
                      </w:divBdr>
                      <w:divsChild>
                        <w:div w:id="1661154837">
                          <w:marLeft w:val="0"/>
                          <w:marRight w:val="0"/>
                          <w:marTop w:val="0"/>
                          <w:marBottom w:val="0"/>
                          <w:divBdr>
                            <w:top w:val="none" w:sz="0" w:space="0" w:color="auto"/>
                            <w:left w:val="none" w:sz="0" w:space="0" w:color="auto"/>
                            <w:bottom w:val="none" w:sz="0" w:space="0" w:color="auto"/>
                            <w:right w:val="none" w:sz="0" w:space="0" w:color="auto"/>
                          </w:divBdr>
                        </w:div>
                      </w:divsChild>
                    </w:div>
                    <w:div w:id="1603489081">
                      <w:marLeft w:val="0"/>
                      <w:marRight w:val="0"/>
                      <w:marTop w:val="0"/>
                      <w:marBottom w:val="0"/>
                      <w:divBdr>
                        <w:top w:val="none" w:sz="0" w:space="0" w:color="auto"/>
                        <w:left w:val="none" w:sz="0" w:space="0" w:color="auto"/>
                        <w:bottom w:val="none" w:sz="0" w:space="0" w:color="auto"/>
                        <w:right w:val="none" w:sz="0" w:space="0" w:color="auto"/>
                      </w:divBdr>
                      <w:divsChild>
                        <w:div w:id="1015615295">
                          <w:marLeft w:val="0"/>
                          <w:marRight w:val="0"/>
                          <w:marTop w:val="0"/>
                          <w:marBottom w:val="0"/>
                          <w:divBdr>
                            <w:top w:val="none" w:sz="0" w:space="0" w:color="auto"/>
                            <w:left w:val="none" w:sz="0" w:space="0" w:color="auto"/>
                            <w:bottom w:val="none" w:sz="0" w:space="0" w:color="auto"/>
                            <w:right w:val="none" w:sz="0" w:space="0" w:color="auto"/>
                          </w:divBdr>
                        </w:div>
                      </w:divsChild>
                    </w:div>
                    <w:div w:id="1603491821">
                      <w:marLeft w:val="0"/>
                      <w:marRight w:val="0"/>
                      <w:marTop w:val="0"/>
                      <w:marBottom w:val="0"/>
                      <w:divBdr>
                        <w:top w:val="none" w:sz="0" w:space="0" w:color="auto"/>
                        <w:left w:val="none" w:sz="0" w:space="0" w:color="auto"/>
                        <w:bottom w:val="none" w:sz="0" w:space="0" w:color="auto"/>
                        <w:right w:val="none" w:sz="0" w:space="0" w:color="auto"/>
                      </w:divBdr>
                      <w:divsChild>
                        <w:div w:id="1561480690">
                          <w:marLeft w:val="0"/>
                          <w:marRight w:val="0"/>
                          <w:marTop w:val="0"/>
                          <w:marBottom w:val="0"/>
                          <w:divBdr>
                            <w:top w:val="none" w:sz="0" w:space="0" w:color="auto"/>
                            <w:left w:val="none" w:sz="0" w:space="0" w:color="auto"/>
                            <w:bottom w:val="none" w:sz="0" w:space="0" w:color="auto"/>
                            <w:right w:val="none" w:sz="0" w:space="0" w:color="auto"/>
                          </w:divBdr>
                        </w:div>
                      </w:divsChild>
                    </w:div>
                    <w:div w:id="1716856539">
                      <w:marLeft w:val="0"/>
                      <w:marRight w:val="0"/>
                      <w:marTop w:val="0"/>
                      <w:marBottom w:val="0"/>
                      <w:divBdr>
                        <w:top w:val="none" w:sz="0" w:space="0" w:color="auto"/>
                        <w:left w:val="none" w:sz="0" w:space="0" w:color="auto"/>
                        <w:bottom w:val="none" w:sz="0" w:space="0" w:color="auto"/>
                        <w:right w:val="none" w:sz="0" w:space="0" w:color="auto"/>
                      </w:divBdr>
                      <w:divsChild>
                        <w:div w:id="1444769552">
                          <w:marLeft w:val="0"/>
                          <w:marRight w:val="0"/>
                          <w:marTop w:val="0"/>
                          <w:marBottom w:val="0"/>
                          <w:divBdr>
                            <w:top w:val="none" w:sz="0" w:space="0" w:color="auto"/>
                            <w:left w:val="none" w:sz="0" w:space="0" w:color="auto"/>
                            <w:bottom w:val="none" w:sz="0" w:space="0" w:color="auto"/>
                            <w:right w:val="none" w:sz="0" w:space="0" w:color="auto"/>
                          </w:divBdr>
                        </w:div>
                      </w:divsChild>
                    </w:div>
                    <w:div w:id="1741245711">
                      <w:marLeft w:val="0"/>
                      <w:marRight w:val="0"/>
                      <w:marTop w:val="0"/>
                      <w:marBottom w:val="0"/>
                      <w:divBdr>
                        <w:top w:val="none" w:sz="0" w:space="0" w:color="auto"/>
                        <w:left w:val="none" w:sz="0" w:space="0" w:color="auto"/>
                        <w:bottom w:val="none" w:sz="0" w:space="0" w:color="auto"/>
                        <w:right w:val="none" w:sz="0" w:space="0" w:color="auto"/>
                      </w:divBdr>
                      <w:divsChild>
                        <w:div w:id="967249390">
                          <w:marLeft w:val="0"/>
                          <w:marRight w:val="0"/>
                          <w:marTop w:val="0"/>
                          <w:marBottom w:val="0"/>
                          <w:divBdr>
                            <w:top w:val="none" w:sz="0" w:space="0" w:color="auto"/>
                            <w:left w:val="none" w:sz="0" w:space="0" w:color="auto"/>
                            <w:bottom w:val="none" w:sz="0" w:space="0" w:color="auto"/>
                            <w:right w:val="none" w:sz="0" w:space="0" w:color="auto"/>
                          </w:divBdr>
                        </w:div>
                      </w:divsChild>
                    </w:div>
                    <w:div w:id="1789006518">
                      <w:marLeft w:val="0"/>
                      <w:marRight w:val="0"/>
                      <w:marTop w:val="0"/>
                      <w:marBottom w:val="0"/>
                      <w:divBdr>
                        <w:top w:val="none" w:sz="0" w:space="0" w:color="auto"/>
                        <w:left w:val="none" w:sz="0" w:space="0" w:color="auto"/>
                        <w:bottom w:val="none" w:sz="0" w:space="0" w:color="auto"/>
                        <w:right w:val="none" w:sz="0" w:space="0" w:color="auto"/>
                      </w:divBdr>
                      <w:divsChild>
                        <w:div w:id="1778912293">
                          <w:marLeft w:val="0"/>
                          <w:marRight w:val="0"/>
                          <w:marTop w:val="0"/>
                          <w:marBottom w:val="0"/>
                          <w:divBdr>
                            <w:top w:val="none" w:sz="0" w:space="0" w:color="auto"/>
                            <w:left w:val="none" w:sz="0" w:space="0" w:color="auto"/>
                            <w:bottom w:val="none" w:sz="0" w:space="0" w:color="auto"/>
                            <w:right w:val="none" w:sz="0" w:space="0" w:color="auto"/>
                          </w:divBdr>
                        </w:div>
                      </w:divsChild>
                    </w:div>
                    <w:div w:id="1798832321">
                      <w:marLeft w:val="0"/>
                      <w:marRight w:val="0"/>
                      <w:marTop w:val="0"/>
                      <w:marBottom w:val="0"/>
                      <w:divBdr>
                        <w:top w:val="none" w:sz="0" w:space="0" w:color="auto"/>
                        <w:left w:val="none" w:sz="0" w:space="0" w:color="auto"/>
                        <w:bottom w:val="none" w:sz="0" w:space="0" w:color="auto"/>
                        <w:right w:val="none" w:sz="0" w:space="0" w:color="auto"/>
                      </w:divBdr>
                      <w:divsChild>
                        <w:div w:id="1127969603">
                          <w:marLeft w:val="0"/>
                          <w:marRight w:val="0"/>
                          <w:marTop w:val="0"/>
                          <w:marBottom w:val="0"/>
                          <w:divBdr>
                            <w:top w:val="none" w:sz="0" w:space="0" w:color="auto"/>
                            <w:left w:val="none" w:sz="0" w:space="0" w:color="auto"/>
                            <w:bottom w:val="none" w:sz="0" w:space="0" w:color="auto"/>
                            <w:right w:val="none" w:sz="0" w:space="0" w:color="auto"/>
                          </w:divBdr>
                        </w:div>
                      </w:divsChild>
                    </w:div>
                    <w:div w:id="1803574231">
                      <w:marLeft w:val="0"/>
                      <w:marRight w:val="0"/>
                      <w:marTop w:val="0"/>
                      <w:marBottom w:val="0"/>
                      <w:divBdr>
                        <w:top w:val="none" w:sz="0" w:space="0" w:color="auto"/>
                        <w:left w:val="none" w:sz="0" w:space="0" w:color="auto"/>
                        <w:bottom w:val="none" w:sz="0" w:space="0" w:color="auto"/>
                        <w:right w:val="none" w:sz="0" w:space="0" w:color="auto"/>
                      </w:divBdr>
                      <w:divsChild>
                        <w:div w:id="1483430264">
                          <w:marLeft w:val="0"/>
                          <w:marRight w:val="0"/>
                          <w:marTop w:val="0"/>
                          <w:marBottom w:val="0"/>
                          <w:divBdr>
                            <w:top w:val="none" w:sz="0" w:space="0" w:color="auto"/>
                            <w:left w:val="none" w:sz="0" w:space="0" w:color="auto"/>
                            <w:bottom w:val="none" w:sz="0" w:space="0" w:color="auto"/>
                            <w:right w:val="none" w:sz="0" w:space="0" w:color="auto"/>
                          </w:divBdr>
                        </w:div>
                      </w:divsChild>
                    </w:div>
                    <w:div w:id="1828084007">
                      <w:marLeft w:val="0"/>
                      <w:marRight w:val="0"/>
                      <w:marTop w:val="0"/>
                      <w:marBottom w:val="0"/>
                      <w:divBdr>
                        <w:top w:val="none" w:sz="0" w:space="0" w:color="auto"/>
                        <w:left w:val="none" w:sz="0" w:space="0" w:color="auto"/>
                        <w:bottom w:val="none" w:sz="0" w:space="0" w:color="auto"/>
                        <w:right w:val="none" w:sz="0" w:space="0" w:color="auto"/>
                      </w:divBdr>
                      <w:divsChild>
                        <w:div w:id="206065465">
                          <w:marLeft w:val="0"/>
                          <w:marRight w:val="0"/>
                          <w:marTop w:val="0"/>
                          <w:marBottom w:val="0"/>
                          <w:divBdr>
                            <w:top w:val="none" w:sz="0" w:space="0" w:color="auto"/>
                            <w:left w:val="none" w:sz="0" w:space="0" w:color="auto"/>
                            <w:bottom w:val="none" w:sz="0" w:space="0" w:color="auto"/>
                            <w:right w:val="none" w:sz="0" w:space="0" w:color="auto"/>
                          </w:divBdr>
                        </w:div>
                      </w:divsChild>
                    </w:div>
                    <w:div w:id="1909875276">
                      <w:marLeft w:val="0"/>
                      <w:marRight w:val="0"/>
                      <w:marTop w:val="0"/>
                      <w:marBottom w:val="0"/>
                      <w:divBdr>
                        <w:top w:val="none" w:sz="0" w:space="0" w:color="auto"/>
                        <w:left w:val="none" w:sz="0" w:space="0" w:color="auto"/>
                        <w:bottom w:val="none" w:sz="0" w:space="0" w:color="auto"/>
                        <w:right w:val="none" w:sz="0" w:space="0" w:color="auto"/>
                      </w:divBdr>
                      <w:divsChild>
                        <w:div w:id="1834755428">
                          <w:marLeft w:val="0"/>
                          <w:marRight w:val="0"/>
                          <w:marTop w:val="0"/>
                          <w:marBottom w:val="0"/>
                          <w:divBdr>
                            <w:top w:val="none" w:sz="0" w:space="0" w:color="auto"/>
                            <w:left w:val="none" w:sz="0" w:space="0" w:color="auto"/>
                            <w:bottom w:val="none" w:sz="0" w:space="0" w:color="auto"/>
                            <w:right w:val="none" w:sz="0" w:space="0" w:color="auto"/>
                          </w:divBdr>
                        </w:div>
                      </w:divsChild>
                    </w:div>
                    <w:div w:id="1945990635">
                      <w:marLeft w:val="0"/>
                      <w:marRight w:val="0"/>
                      <w:marTop w:val="0"/>
                      <w:marBottom w:val="0"/>
                      <w:divBdr>
                        <w:top w:val="none" w:sz="0" w:space="0" w:color="auto"/>
                        <w:left w:val="none" w:sz="0" w:space="0" w:color="auto"/>
                        <w:bottom w:val="none" w:sz="0" w:space="0" w:color="auto"/>
                        <w:right w:val="none" w:sz="0" w:space="0" w:color="auto"/>
                      </w:divBdr>
                      <w:divsChild>
                        <w:div w:id="1557938367">
                          <w:marLeft w:val="0"/>
                          <w:marRight w:val="0"/>
                          <w:marTop w:val="0"/>
                          <w:marBottom w:val="0"/>
                          <w:divBdr>
                            <w:top w:val="none" w:sz="0" w:space="0" w:color="auto"/>
                            <w:left w:val="none" w:sz="0" w:space="0" w:color="auto"/>
                            <w:bottom w:val="none" w:sz="0" w:space="0" w:color="auto"/>
                            <w:right w:val="none" w:sz="0" w:space="0" w:color="auto"/>
                          </w:divBdr>
                        </w:div>
                      </w:divsChild>
                    </w:div>
                    <w:div w:id="2011255866">
                      <w:marLeft w:val="0"/>
                      <w:marRight w:val="0"/>
                      <w:marTop w:val="0"/>
                      <w:marBottom w:val="0"/>
                      <w:divBdr>
                        <w:top w:val="none" w:sz="0" w:space="0" w:color="auto"/>
                        <w:left w:val="none" w:sz="0" w:space="0" w:color="auto"/>
                        <w:bottom w:val="none" w:sz="0" w:space="0" w:color="auto"/>
                        <w:right w:val="none" w:sz="0" w:space="0" w:color="auto"/>
                      </w:divBdr>
                      <w:divsChild>
                        <w:div w:id="175727496">
                          <w:marLeft w:val="0"/>
                          <w:marRight w:val="0"/>
                          <w:marTop w:val="0"/>
                          <w:marBottom w:val="0"/>
                          <w:divBdr>
                            <w:top w:val="none" w:sz="0" w:space="0" w:color="auto"/>
                            <w:left w:val="none" w:sz="0" w:space="0" w:color="auto"/>
                            <w:bottom w:val="none" w:sz="0" w:space="0" w:color="auto"/>
                            <w:right w:val="none" w:sz="0" w:space="0" w:color="auto"/>
                          </w:divBdr>
                        </w:div>
                      </w:divsChild>
                    </w:div>
                    <w:div w:id="2070760772">
                      <w:marLeft w:val="0"/>
                      <w:marRight w:val="0"/>
                      <w:marTop w:val="0"/>
                      <w:marBottom w:val="0"/>
                      <w:divBdr>
                        <w:top w:val="none" w:sz="0" w:space="0" w:color="auto"/>
                        <w:left w:val="none" w:sz="0" w:space="0" w:color="auto"/>
                        <w:bottom w:val="none" w:sz="0" w:space="0" w:color="auto"/>
                        <w:right w:val="none" w:sz="0" w:space="0" w:color="auto"/>
                      </w:divBdr>
                      <w:divsChild>
                        <w:div w:id="138376984">
                          <w:marLeft w:val="0"/>
                          <w:marRight w:val="0"/>
                          <w:marTop w:val="0"/>
                          <w:marBottom w:val="0"/>
                          <w:divBdr>
                            <w:top w:val="none" w:sz="0" w:space="0" w:color="auto"/>
                            <w:left w:val="none" w:sz="0" w:space="0" w:color="auto"/>
                            <w:bottom w:val="none" w:sz="0" w:space="0" w:color="auto"/>
                            <w:right w:val="none" w:sz="0" w:space="0" w:color="auto"/>
                          </w:divBdr>
                        </w:div>
                      </w:divsChild>
                    </w:div>
                    <w:div w:id="2113015683">
                      <w:marLeft w:val="0"/>
                      <w:marRight w:val="0"/>
                      <w:marTop w:val="0"/>
                      <w:marBottom w:val="0"/>
                      <w:divBdr>
                        <w:top w:val="none" w:sz="0" w:space="0" w:color="auto"/>
                        <w:left w:val="none" w:sz="0" w:space="0" w:color="auto"/>
                        <w:bottom w:val="none" w:sz="0" w:space="0" w:color="auto"/>
                        <w:right w:val="none" w:sz="0" w:space="0" w:color="auto"/>
                      </w:divBdr>
                      <w:divsChild>
                        <w:div w:id="41983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0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047412">
      <w:bodyDiv w:val="1"/>
      <w:marLeft w:val="0"/>
      <w:marRight w:val="0"/>
      <w:marTop w:val="0"/>
      <w:marBottom w:val="0"/>
      <w:divBdr>
        <w:top w:val="none" w:sz="0" w:space="0" w:color="auto"/>
        <w:left w:val="none" w:sz="0" w:space="0" w:color="auto"/>
        <w:bottom w:val="none" w:sz="0" w:space="0" w:color="auto"/>
        <w:right w:val="none" w:sz="0" w:space="0" w:color="auto"/>
      </w:divBdr>
    </w:div>
    <w:div w:id="197591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75"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D3CEE7C44828448A0B947377334398" ma:contentTypeVersion="16" ma:contentTypeDescription="Create a new document." ma:contentTypeScope="" ma:versionID="3985ec043dacd7e3c96150114746f6ad">
  <xsd:schema xmlns:xsd="http://www.w3.org/2001/XMLSchema" xmlns:xs="http://www.w3.org/2001/XMLSchema" xmlns:p="http://schemas.microsoft.com/office/2006/metadata/properties" xmlns:ns2="99346c16-623b-4c22-ba69-6bcaac7c6bb5" xmlns:ns3="f6652fea-56c7-4505-bb58-cf3f02461709" targetNamespace="http://schemas.microsoft.com/office/2006/metadata/properties" ma:root="true" ma:fieldsID="350b2706d3c3e1bc5628e87bd5441cff" ns2:_="" ns3:_="">
    <xsd:import namespace="99346c16-623b-4c22-ba69-6bcaac7c6bb5"/>
    <xsd:import namespace="f6652fea-56c7-4505-bb58-cf3f024617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46c16-623b-4c22-ba69-6bcaac7c6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1f1625-ae5f-4790-9429-a47075c1c3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652fea-56c7-4505-bb58-cf3f024617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4e6b2d-3949-4495-9e1d-3b161f73e28c}" ma:internalName="TaxCatchAll" ma:showField="CatchAllData" ma:web="f6652fea-56c7-4505-bb58-cf3f02461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346c16-623b-4c22-ba69-6bcaac7c6bb5">
      <Terms xmlns="http://schemas.microsoft.com/office/infopath/2007/PartnerControls"/>
    </lcf76f155ced4ddcb4097134ff3c332f>
    <TaxCatchAll xmlns="f6652fea-56c7-4505-bb58-cf3f02461709" xsi:nil="true"/>
  </documentManagement>
</p:properties>
</file>

<file path=customXml/itemProps1.xml><?xml version="1.0" encoding="utf-8"?>
<ds:datastoreItem xmlns:ds="http://schemas.openxmlformats.org/officeDocument/2006/customXml" ds:itemID="{4F85A69A-2484-47F0-86BC-03C43BE8A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46c16-623b-4c22-ba69-6bcaac7c6bb5"/>
    <ds:schemaRef ds:uri="f6652fea-56c7-4505-bb58-cf3f02461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599FBC-7BCE-4A5C-882D-22728AF816DD}">
  <ds:schemaRefs>
    <ds:schemaRef ds:uri="http://schemas.openxmlformats.org/officeDocument/2006/bibliography"/>
  </ds:schemaRefs>
</ds:datastoreItem>
</file>

<file path=customXml/itemProps3.xml><?xml version="1.0" encoding="utf-8"?>
<ds:datastoreItem xmlns:ds="http://schemas.openxmlformats.org/officeDocument/2006/customXml" ds:itemID="{EAD791C6-5FA5-4DC0-AACA-907BB5E75413}">
  <ds:schemaRefs>
    <ds:schemaRef ds:uri="http://schemas.microsoft.com/sharepoint/v3/contenttype/forms"/>
  </ds:schemaRefs>
</ds:datastoreItem>
</file>

<file path=customXml/itemProps4.xml><?xml version="1.0" encoding="utf-8"?>
<ds:datastoreItem xmlns:ds="http://schemas.openxmlformats.org/officeDocument/2006/customXml" ds:itemID="{792FFD2E-2496-450A-B88C-DD0D15275752}">
  <ds:schemaRefs>
    <ds:schemaRef ds:uri="http://schemas.microsoft.com/office/2006/metadata/properties"/>
    <ds:schemaRef ds:uri="http://schemas.microsoft.com/office/infopath/2007/PartnerControls"/>
    <ds:schemaRef ds:uri="99346c16-623b-4c22-ba69-6bcaac7c6bb5"/>
    <ds:schemaRef ds:uri="f6652fea-56c7-4505-bb58-cf3f0246170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3935</Words>
  <Characters>22435</Characters>
  <Application>Microsoft Office Word</Application>
  <DocSecurity>0</DocSecurity>
  <Lines>186</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26318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mikepres@student.ubc.ca</dc:creator>
  <cp:keywords/>
  <dc:description/>
  <cp:lastModifiedBy>Perkins, Jodine Michelle</cp:lastModifiedBy>
  <cp:revision>2</cp:revision>
  <cp:lastPrinted>2023-09-13T10:43:00Z</cp:lastPrinted>
  <dcterms:created xsi:type="dcterms:W3CDTF">2024-07-02T22:35:00Z</dcterms:created>
  <dcterms:modified xsi:type="dcterms:W3CDTF">2024-07-02T22:35:00Z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0x01010083D3CEE7C44828448A0B947377334398</vt:lpwstr>
  </property>
  <property fmtid="{D5CDD505-2E9C-101B-9397-08002B2CF9AE}" pid="3" name="MediaServiceImageTags">
    <vt:lpwstr/>
  </property>
</Properties>
</file>